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1945D" w14:textId="7FEAE29C" w:rsidR="0085538E" w:rsidRPr="00090215" w:rsidRDefault="0085538E" w:rsidP="0085538E">
      <w:pPr>
        <w:pStyle w:val="Header"/>
        <w:keepLines/>
        <w:tabs>
          <w:tab w:val="right" w:pos="10440"/>
          <w:tab w:val="right" w:pos="13323"/>
        </w:tabs>
        <w:spacing w:before="60" w:after="60"/>
        <w:rPr>
          <w:rFonts w:eastAsia="SimSun"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E42EB2" w:rsidRPr="00E42EB2">
        <w:rPr>
          <w:rFonts w:cs="Arial"/>
          <w:sz w:val="24"/>
          <w:szCs w:val="24"/>
        </w:rPr>
        <w:t>R4-2211841</w:t>
      </w:r>
    </w:p>
    <w:p w14:paraId="7C65ACCA" w14:textId="77777777" w:rsidR="0085538E" w:rsidRPr="00090215" w:rsidRDefault="0085538E" w:rsidP="0085538E">
      <w:pPr>
        <w:pStyle w:val="Header"/>
        <w:tabs>
          <w:tab w:val="right" w:pos="9781"/>
          <w:tab w:val="right" w:pos="13323"/>
        </w:tabs>
        <w:spacing w:before="60" w:after="60"/>
        <w:outlineLvl w:val="0"/>
        <w:rPr>
          <w:rFonts w:eastAsia="SimSun" w:cs="Arial"/>
          <w:b w:val="0"/>
          <w:sz w:val="24"/>
          <w:szCs w:val="24"/>
        </w:rPr>
      </w:pPr>
      <w:r w:rsidRPr="00090215">
        <w:rPr>
          <w:rFonts w:eastAsia="SimSun" w:cs="Arial"/>
          <w:sz w:val="24"/>
          <w:szCs w:val="24"/>
        </w:rPr>
        <w:t>Electronic Meeting, August 15 – August 26,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0C3097EC"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A12B3B">
        <w:rPr>
          <w:rFonts w:ascii="Arial" w:hAnsi="Arial" w:cs="Arial"/>
          <w:b/>
          <w:sz w:val="22"/>
          <w:szCs w:val="22"/>
        </w:rPr>
        <w:t>9.8.2.1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0DF71B6"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6C4E0C" w:rsidRPr="006C4E0C">
        <w:rPr>
          <w:rFonts w:ascii="Arial" w:hAnsi="Arial" w:cs="Arial"/>
          <w:b/>
          <w:sz w:val="22"/>
          <w:szCs w:val="22"/>
        </w:rPr>
        <w:t>On testing configuration for SRS antenna port switching</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D8CE6D7" w14:textId="6B46EA03" w:rsidR="0085538E" w:rsidRPr="0085538E" w:rsidRDefault="006B510B" w:rsidP="0085538E">
      <w:pPr>
        <w:spacing w:after="120"/>
        <w:jc w:val="both"/>
      </w:pPr>
      <w:r>
        <w:t xml:space="preserve">In RAN4 #103e meeting, the </w:t>
      </w:r>
      <w:proofErr w:type="gramStart"/>
      <w:r>
        <w:t>WF[</w:t>
      </w:r>
      <w:proofErr w:type="gramEnd"/>
      <w:r>
        <w:t>1] for SRS antenna port switching was agreed, but there are still some open issues for testing configuration as followings,</w:t>
      </w:r>
    </w:p>
    <w:tbl>
      <w:tblPr>
        <w:tblStyle w:val="TableGrid"/>
        <w:tblW w:w="0" w:type="auto"/>
        <w:tblLook w:val="04A0" w:firstRow="1" w:lastRow="0" w:firstColumn="1" w:lastColumn="0" w:noHBand="0" w:noVBand="1"/>
      </w:tblPr>
      <w:tblGrid>
        <w:gridCol w:w="9629"/>
      </w:tblGrid>
      <w:tr w:rsidR="0085538E" w14:paraId="060D474D" w14:textId="77777777" w:rsidTr="0085538E">
        <w:tc>
          <w:tcPr>
            <w:tcW w:w="9629" w:type="dxa"/>
          </w:tcPr>
          <w:p w14:paraId="210EF768" w14:textId="77777777" w:rsidR="007E0568" w:rsidRPr="008F6ECB" w:rsidRDefault="007E0568" w:rsidP="007E0568">
            <w:pPr>
              <w:spacing w:after="0"/>
              <w:rPr>
                <w:b/>
                <w:sz w:val="20"/>
                <w:szCs w:val="20"/>
                <w:u w:val="single"/>
              </w:rPr>
            </w:pPr>
            <w:r w:rsidRPr="008F6ECB">
              <w:rPr>
                <w:b/>
                <w:sz w:val="20"/>
                <w:szCs w:val="20"/>
                <w:u w:val="single"/>
                <w:lang w:eastAsia="ko-KR"/>
              </w:rPr>
              <w:t xml:space="preserve">Issue 3-2-3: General </w:t>
            </w:r>
            <w:r w:rsidRPr="008F6ECB">
              <w:rPr>
                <w:b/>
                <w:sz w:val="20"/>
                <w:szCs w:val="20"/>
                <w:u w:val="single"/>
              </w:rPr>
              <w:t>configuration – SCS and BW</w:t>
            </w:r>
          </w:p>
          <w:p w14:paraId="56361112" w14:textId="77777777" w:rsidR="007E0568" w:rsidRPr="008F6ECB" w:rsidRDefault="007E0568" w:rsidP="007E0568">
            <w:pPr>
              <w:spacing w:after="0"/>
              <w:rPr>
                <w:bCs/>
                <w:i/>
                <w:iCs/>
                <w:sz w:val="20"/>
                <w:szCs w:val="20"/>
                <w:lang w:eastAsia="ko-KR"/>
              </w:rPr>
            </w:pPr>
            <w:r w:rsidRPr="008F6ECB">
              <w:rPr>
                <w:bCs/>
                <w:i/>
                <w:iCs/>
                <w:sz w:val="20"/>
                <w:szCs w:val="20"/>
                <w:lang w:eastAsia="ko-KR"/>
              </w:rPr>
              <w:t>Agreements:</w:t>
            </w:r>
          </w:p>
          <w:p w14:paraId="7339B388" w14:textId="77777777" w:rsidR="007E0568" w:rsidRPr="008F6ECB" w:rsidRDefault="007E0568" w:rsidP="007E0568">
            <w:pPr>
              <w:pStyle w:val="ListParagraph"/>
              <w:widowControl/>
              <w:numPr>
                <w:ilvl w:val="0"/>
                <w:numId w:val="42"/>
              </w:numPr>
              <w:overflowPunct w:val="0"/>
              <w:autoSpaceDE w:val="0"/>
              <w:autoSpaceDN w:val="0"/>
              <w:adjustRightInd w:val="0"/>
              <w:spacing w:after="0" w:line="240" w:lineRule="auto"/>
              <w:ind w:firstLineChars="0"/>
              <w:jc w:val="both"/>
              <w:textAlignment w:val="baseline"/>
              <w:rPr>
                <w:sz w:val="20"/>
                <w:szCs w:val="20"/>
                <w:lang w:val="en-US" w:eastAsia="zh-CN"/>
              </w:rPr>
            </w:pPr>
            <w:r w:rsidRPr="008F6ECB">
              <w:rPr>
                <w:sz w:val="20"/>
                <w:szCs w:val="20"/>
                <w:lang w:val="en-US" w:eastAsia="zh-CN"/>
              </w:rPr>
              <w:t>for configuration of test cases for SRS antenna port switching, to consider following cases:</w:t>
            </w:r>
          </w:p>
          <w:p w14:paraId="07A95A00" w14:textId="77777777" w:rsidR="007E0568" w:rsidRPr="008F6ECB" w:rsidRDefault="007E0568" w:rsidP="007E0568">
            <w:pPr>
              <w:pStyle w:val="ListParagraph"/>
              <w:widowControl/>
              <w:numPr>
                <w:ilvl w:val="1"/>
                <w:numId w:val="42"/>
              </w:numPr>
              <w:overflowPunct w:val="0"/>
              <w:autoSpaceDE w:val="0"/>
              <w:autoSpaceDN w:val="0"/>
              <w:adjustRightInd w:val="0"/>
              <w:spacing w:after="0" w:line="240" w:lineRule="auto"/>
              <w:ind w:firstLineChars="0"/>
              <w:jc w:val="both"/>
              <w:textAlignment w:val="baseline"/>
              <w:rPr>
                <w:sz w:val="20"/>
                <w:szCs w:val="20"/>
                <w:lang w:val="en-US" w:eastAsia="zh-CN"/>
              </w:rPr>
            </w:pPr>
            <w:r w:rsidRPr="008F6ECB">
              <w:rPr>
                <w:sz w:val="20"/>
                <w:szCs w:val="20"/>
                <w:lang w:val="en-US" w:eastAsia="zh-CN"/>
              </w:rPr>
              <w:t>15 kHz SSB SCS with 10 MHz bandwidth for FDD</w:t>
            </w:r>
          </w:p>
          <w:p w14:paraId="06EE7391" w14:textId="77777777" w:rsidR="007E0568" w:rsidRPr="008F6ECB" w:rsidRDefault="007E0568" w:rsidP="007E0568">
            <w:pPr>
              <w:pStyle w:val="ListParagraph"/>
              <w:widowControl/>
              <w:numPr>
                <w:ilvl w:val="1"/>
                <w:numId w:val="42"/>
              </w:numPr>
              <w:overflowPunct w:val="0"/>
              <w:autoSpaceDE w:val="0"/>
              <w:autoSpaceDN w:val="0"/>
              <w:adjustRightInd w:val="0"/>
              <w:spacing w:after="0" w:line="240" w:lineRule="auto"/>
              <w:ind w:firstLineChars="0"/>
              <w:jc w:val="both"/>
              <w:textAlignment w:val="baseline"/>
              <w:rPr>
                <w:sz w:val="20"/>
                <w:szCs w:val="20"/>
                <w:lang w:val="en-US" w:eastAsia="zh-CN"/>
              </w:rPr>
            </w:pPr>
            <w:r w:rsidRPr="008F6ECB">
              <w:rPr>
                <w:sz w:val="20"/>
                <w:szCs w:val="20"/>
                <w:lang w:val="en-US" w:eastAsia="zh-CN"/>
              </w:rPr>
              <w:t xml:space="preserve">15 kHz SSB SCS with 10 MHz bandwidth for TDD </w:t>
            </w:r>
          </w:p>
          <w:p w14:paraId="04D432AF" w14:textId="77777777" w:rsidR="007E0568" w:rsidRPr="008F6ECB" w:rsidRDefault="007E0568" w:rsidP="007E0568">
            <w:pPr>
              <w:pStyle w:val="ListParagraph"/>
              <w:widowControl/>
              <w:numPr>
                <w:ilvl w:val="1"/>
                <w:numId w:val="42"/>
              </w:numPr>
              <w:spacing w:after="0" w:line="240" w:lineRule="auto"/>
              <w:ind w:firstLineChars="0"/>
              <w:jc w:val="both"/>
              <w:rPr>
                <w:sz w:val="20"/>
                <w:szCs w:val="20"/>
                <w:lang w:eastAsia="zh-CN"/>
              </w:rPr>
            </w:pPr>
            <w:r w:rsidRPr="008F6ECB">
              <w:rPr>
                <w:sz w:val="20"/>
                <w:szCs w:val="20"/>
                <w:lang w:val="en-US" w:eastAsia="zh-CN"/>
              </w:rPr>
              <w:t xml:space="preserve">30 kHz SSB SCS with 40 MHz bandwidth for TDD  </w:t>
            </w:r>
          </w:p>
          <w:p w14:paraId="5BA90F1B" w14:textId="77777777" w:rsidR="007E0568" w:rsidRPr="008F6ECB" w:rsidRDefault="007E0568" w:rsidP="007E0568">
            <w:pPr>
              <w:pStyle w:val="ListParagraph"/>
              <w:widowControl/>
              <w:numPr>
                <w:ilvl w:val="0"/>
                <w:numId w:val="42"/>
              </w:numPr>
              <w:overflowPunct w:val="0"/>
              <w:autoSpaceDE w:val="0"/>
              <w:autoSpaceDN w:val="0"/>
              <w:adjustRightInd w:val="0"/>
              <w:spacing w:after="0" w:line="240" w:lineRule="auto"/>
              <w:ind w:firstLineChars="0"/>
              <w:jc w:val="both"/>
              <w:textAlignment w:val="baseline"/>
              <w:rPr>
                <w:sz w:val="20"/>
                <w:szCs w:val="20"/>
                <w:lang w:val="en-US" w:eastAsia="zh-CN"/>
              </w:rPr>
            </w:pPr>
            <w:r w:rsidRPr="008F6ECB">
              <w:rPr>
                <w:sz w:val="20"/>
                <w:szCs w:val="20"/>
                <w:lang w:val="en-US" w:eastAsia="zh-CN"/>
              </w:rPr>
              <w:t>FFS:</w:t>
            </w:r>
          </w:p>
          <w:p w14:paraId="7FB56D19" w14:textId="77777777" w:rsidR="007E0568" w:rsidRPr="008F6ECB" w:rsidRDefault="007E0568" w:rsidP="007E0568">
            <w:pPr>
              <w:pStyle w:val="ListParagraph"/>
              <w:widowControl/>
              <w:numPr>
                <w:ilvl w:val="1"/>
                <w:numId w:val="42"/>
              </w:numPr>
              <w:overflowPunct w:val="0"/>
              <w:autoSpaceDE w:val="0"/>
              <w:autoSpaceDN w:val="0"/>
              <w:adjustRightInd w:val="0"/>
              <w:spacing w:after="0" w:line="240" w:lineRule="auto"/>
              <w:ind w:firstLineChars="0"/>
              <w:jc w:val="both"/>
              <w:textAlignment w:val="baseline"/>
              <w:rPr>
                <w:sz w:val="20"/>
                <w:szCs w:val="20"/>
                <w:lang w:val="en-US" w:eastAsia="zh-CN"/>
              </w:rPr>
            </w:pPr>
            <w:r w:rsidRPr="008F6ECB">
              <w:rPr>
                <w:sz w:val="20"/>
                <w:szCs w:val="20"/>
                <w:lang w:val="en-US" w:eastAsia="zh-CN"/>
              </w:rPr>
              <w:t xml:space="preserve">Option 1: above configurations </w:t>
            </w:r>
            <w:proofErr w:type="gramStart"/>
            <w:r w:rsidRPr="008F6ECB">
              <w:rPr>
                <w:sz w:val="20"/>
                <w:szCs w:val="20"/>
                <w:lang w:val="en-US" w:eastAsia="zh-CN"/>
              </w:rPr>
              <w:t>applies</w:t>
            </w:r>
            <w:proofErr w:type="gramEnd"/>
            <w:r w:rsidRPr="008F6ECB">
              <w:rPr>
                <w:sz w:val="20"/>
                <w:szCs w:val="20"/>
                <w:lang w:val="en-US" w:eastAsia="zh-CN"/>
              </w:rPr>
              <w:t xml:space="preserve"> for aggressor cell, FFS for victim cell</w:t>
            </w:r>
          </w:p>
          <w:p w14:paraId="6E2766AB" w14:textId="77777777" w:rsidR="007E0568" w:rsidRPr="008F6ECB" w:rsidRDefault="007E0568" w:rsidP="007E0568">
            <w:pPr>
              <w:pStyle w:val="ListParagraph"/>
              <w:widowControl/>
              <w:numPr>
                <w:ilvl w:val="1"/>
                <w:numId w:val="42"/>
              </w:numPr>
              <w:overflowPunct w:val="0"/>
              <w:autoSpaceDE w:val="0"/>
              <w:autoSpaceDN w:val="0"/>
              <w:adjustRightInd w:val="0"/>
              <w:spacing w:after="0" w:line="240" w:lineRule="auto"/>
              <w:ind w:firstLineChars="0"/>
              <w:jc w:val="both"/>
              <w:textAlignment w:val="baseline"/>
              <w:rPr>
                <w:sz w:val="20"/>
                <w:szCs w:val="20"/>
                <w:lang w:val="en-US" w:eastAsia="zh-CN"/>
              </w:rPr>
            </w:pPr>
            <w:r w:rsidRPr="008F6ECB">
              <w:rPr>
                <w:sz w:val="20"/>
                <w:szCs w:val="20"/>
                <w:lang w:val="en-US" w:eastAsia="zh-CN"/>
              </w:rPr>
              <w:t xml:space="preserve">Option 2: above configurations </w:t>
            </w:r>
            <w:proofErr w:type="gramStart"/>
            <w:r w:rsidRPr="008F6ECB">
              <w:rPr>
                <w:sz w:val="20"/>
                <w:szCs w:val="20"/>
                <w:lang w:val="en-US" w:eastAsia="zh-CN"/>
              </w:rPr>
              <w:t>applies</w:t>
            </w:r>
            <w:proofErr w:type="gramEnd"/>
            <w:r w:rsidRPr="008F6ECB">
              <w:rPr>
                <w:sz w:val="20"/>
                <w:szCs w:val="20"/>
                <w:lang w:val="en-US" w:eastAsia="zh-CN"/>
              </w:rPr>
              <w:t xml:space="preserve"> for both aggressor cell and victim cell, and such configuration may be different between aggressor cell and victim cell.</w:t>
            </w:r>
          </w:p>
          <w:p w14:paraId="789AA16F" w14:textId="77777777" w:rsidR="007E0568" w:rsidRPr="008F6ECB" w:rsidRDefault="007E0568" w:rsidP="007E0568">
            <w:pPr>
              <w:pStyle w:val="ListParagraph"/>
              <w:widowControl/>
              <w:numPr>
                <w:ilvl w:val="1"/>
                <w:numId w:val="42"/>
              </w:numPr>
              <w:overflowPunct w:val="0"/>
              <w:autoSpaceDE w:val="0"/>
              <w:autoSpaceDN w:val="0"/>
              <w:adjustRightInd w:val="0"/>
              <w:spacing w:after="0" w:line="240" w:lineRule="auto"/>
              <w:ind w:firstLineChars="0"/>
              <w:jc w:val="both"/>
              <w:textAlignment w:val="baseline"/>
              <w:rPr>
                <w:sz w:val="20"/>
                <w:szCs w:val="20"/>
                <w:lang w:val="en-US" w:eastAsia="zh-CN"/>
              </w:rPr>
            </w:pPr>
            <w:r w:rsidRPr="008F6ECB">
              <w:rPr>
                <w:sz w:val="20"/>
                <w:szCs w:val="20"/>
                <w:lang w:val="en-US" w:eastAsia="zh-CN"/>
              </w:rPr>
              <w:t xml:space="preserve">Option 3: above configurations </w:t>
            </w:r>
            <w:proofErr w:type="gramStart"/>
            <w:r w:rsidRPr="008F6ECB">
              <w:rPr>
                <w:sz w:val="20"/>
                <w:szCs w:val="20"/>
                <w:lang w:val="en-US" w:eastAsia="zh-CN"/>
              </w:rPr>
              <w:t>applies</w:t>
            </w:r>
            <w:proofErr w:type="gramEnd"/>
            <w:r w:rsidRPr="008F6ECB">
              <w:rPr>
                <w:sz w:val="20"/>
                <w:szCs w:val="20"/>
                <w:lang w:val="en-US" w:eastAsia="zh-CN"/>
              </w:rPr>
              <w:t xml:space="preserve"> for both aggressor cell and victim cell, and such configuration is same between aggressor and victim</w:t>
            </w:r>
          </w:p>
          <w:p w14:paraId="5F300E24" w14:textId="77777777" w:rsidR="007E0568" w:rsidRPr="008F6ECB" w:rsidRDefault="007E0568" w:rsidP="007E0568">
            <w:pPr>
              <w:spacing w:after="0"/>
              <w:rPr>
                <w:b/>
                <w:sz w:val="20"/>
                <w:szCs w:val="20"/>
                <w:u w:val="single"/>
              </w:rPr>
            </w:pPr>
            <w:r w:rsidRPr="008F6ECB">
              <w:rPr>
                <w:b/>
                <w:sz w:val="20"/>
                <w:szCs w:val="20"/>
                <w:u w:val="single"/>
                <w:lang w:eastAsia="ko-KR"/>
              </w:rPr>
              <w:t xml:space="preserve">Issue 3-2-5: </w:t>
            </w:r>
            <w:r w:rsidRPr="008F6ECB">
              <w:rPr>
                <w:b/>
                <w:sz w:val="20"/>
                <w:szCs w:val="20"/>
                <w:u w:val="single"/>
              </w:rPr>
              <w:t>SRS configuration for scenario 1 sync case (symbol-level interruption)</w:t>
            </w:r>
          </w:p>
          <w:p w14:paraId="519B6DCB" w14:textId="77777777" w:rsidR="007E0568" w:rsidRPr="008F6ECB" w:rsidRDefault="007E0568" w:rsidP="007E0568">
            <w:pPr>
              <w:spacing w:after="0"/>
              <w:rPr>
                <w:bCs/>
                <w:i/>
                <w:iCs/>
                <w:sz w:val="20"/>
                <w:szCs w:val="20"/>
                <w:lang w:eastAsia="ko-KR"/>
              </w:rPr>
            </w:pPr>
            <w:r w:rsidRPr="008F6ECB">
              <w:rPr>
                <w:bCs/>
                <w:i/>
                <w:iCs/>
                <w:sz w:val="20"/>
                <w:szCs w:val="20"/>
                <w:lang w:eastAsia="ko-KR"/>
              </w:rPr>
              <w:t>Agreements:</w:t>
            </w:r>
          </w:p>
          <w:p w14:paraId="52CFE21B" w14:textId="77777777" w:rsidR="007E0568" w:rsidRPr="008F6ECB" w:rsidRDefault="007E0568" w:rsidP="007E0568">
            <w:pPr>
              <w:pStyle w:val="ListParagraph"/>
              <w:widowControl/>
              <w:numPr>
                <w:ilvl w:val="0"/>
                <w:numId w:val="21"/>
              </w:numPr>
              <w:spacing w:after="0" w:line="240" w:lineRule="auto"/>
              <w:ind w:firstLineChars="0"/>
              <w:jc w:val="both"/>
              <w:rPr>
                <w:sz w:val="20"/>
                <w:szCs w:val="20"/>
                <w:lang w:eastAsia="zh-CN"/>
              </w:rPr>
            </w:pPr>
            <w:r w:rsidRPr="008F6ECB">
              <w:rPr>
                <w:sz w:val="20"/>
                <w:szCs w:val="20"/>
                <w:lang w:val="en-US"/>
              </w:rPr>
              <w:t>C</w:t>
            </w:r>
            <w:r w:rsidRPr="008F6ECB">
              <w:rPr>
                <w:sz w:val="20"/>
                <w:szCs w:val="20"/>
                <w:lang w:val="en-US" w:eastAsia="zh-CN"/>
              </w:rPr>
              <w:t>ounting missed ACK/NACK number (it’s a slot level interruption counting)</w:t>
            </w:r>
          </w:p>
          <w:p w14:paraId="0C220C17" w14:textId="77777777" w:rsidR="007E0568" w:rsidRPr="008F6ECB" w:rsidRDefault="007E0568" w:rsidP="007E0568">
            <w:pPr>
              <w:pStyle w:val="ListParagraph"/>
              <w:widowControl/>
              <w:numPr>
                <w:ilvl w:val="1"/>
                <w:numId w:val="21"/>
              </w:numPr>
              <w:spacing w:after="0" w:line="240" w:lineRule="auto"/>
              <w:ind w:firstLineChars="0"/>
              <w:jc w:val="both"/>
              <w:rPr>
                <w:sz w:val="20"/>
                <w:szCs w:val="20"/>
                <w:lang w:eastAsia="zh-CN"/>
              </w:rPr>
            </w:pPr>
            <w:r w:rsidRPr="008F6ECB">
              <w:rPr>
                <w:sz w:val="20"/>
                <w:szCs w:val="20"/>
                <w:lang w:eastAsia="zh-CN"/>
              </w:rPr>
              <w:t xml:space="preserve">Option </w:t>
            </w:r>
            <w:r w:rsidRPr="008F6ECB">
              <w:rPr>
                <w:sz w:val="20"/>
                <w:szCs w:val="20"/>
                <w:lang w:val="en-US" w:eastAsia="zh-CN"/>
              </w:rPr>
              <w:t>1</w:t>
            </w:r>
            <w:r w:rsidRPr="008F6ECB">
              <w:rPr>
                <w:sz w:val="20"/>
                <w:szCs w:val="20"/>
                <w:lang w:eastAsia="zh-CN"/>
              </w:rPr>
              <w:t>:</w:t>
            </w:r>
          </w:p>
          <w:p w14:paraId="11367F83" w14:textId="77777777" w:rsidR="007E0568" w:rsidRPr="008F6ECB" w:rsidRDefault="007E0568" w:rsidP="007E0568">
            <w:pPr>
              <w:pStyle w:val="ListParagraph"/>
              <w:widowControl/>
              <w:numPr>
                <w:ilvl w:val="2"/>
                <w:numId w:val="21"/>
              </w:numPr>
              <w:spacing w:after="0" w:line="240" w:lineRule="auto"/>
              <w:ind w:firstLineChars="0"/>
              <w:jc w:val="both"/>
              <w:rPr>
                <w:sz w:val="20"/>
                <w:szCs w:val="20"/>
                <w:lang w:eastAsia="zh-CN"/>
              </w:rPr>
            </w:pPr>
            <w:r w:rsidRPr="008F6ECB">
              <w:rPr>
                <w:sz w:val="20"/>
                <w:szCs w:val="20"/>
                <w:lang w:eastAsia="zh-CN"/>
              </w:rPr>
              <w:t>Define test cases for scenario 1 sync case by allocating the SRS resource at the last but one symbol of slot and the interruption on victim CCs should be no longer than 1 slot (subframe for E-UTRA) when the SCS of aggressor CC and victim CC is 15/30 KHz.</w:t>
            </w:r>
          </w:p>
          <w:p w14:paraId="72C67E0F" w14:textId="77777777" w:rsidR="007E0568" w:rsidRPr="008F6ECB" w:rsidRDefault="007E0568" w:rsidP="007E0568">
            <w:pPr>
              <w:pStyle w:val="ListParagraph"/>
              <w:widowControl/>
              <w:numPr>
                <w:ilvl w:val="1"/>
                <w:numId w:val="21"/>
              </w:numPr>
              <w:spacing w:after="0" w:line="240" w:lineRule="auto"/>
              <w:ind w:firstLineChars="0"/>
              <w:jc w:val="both"/>
              <w:rPr>
                <w:sz w:val="20"/>
                <w:szCs w:val="20"/>
                <w:lang w:eastAsia="zh-CN"/>
              </w:rPr>
            </w:pPr>
            <w:r w:rsidRPr="008F6ECB">
              <w:rPr>
                <w:sz w:val="20"/>
                <w:szCs w:val="20"/>
                <w:lang w:eastAsia="zh-CN"/>
              </w:rPr>
              <w:t xml:space="preserve">Option </w:t>
            </w:r>
            <w:r w:rsidRPr="008F6ECB">
              <w:rPr>
                <w:sz w:val="20"/>
                <w:szCs w:val="20"/>
                <w:lang w:val="en-US" w:eastAsia="zh-CN"/>
              </w:rPr>
              <w:t>2:</w:t>
            </w:r>
          </w:p>
          <w:p w14:paraId="23AB84AB" w14:textId="43DEEB80" w:rsidR="0085538E" w:rsidRPr="006D6CB0" w:rsidRDefault="007E0568" w:rsidP="007E0568">
            <w:pPr>
              <w:numPr>
                <w:ilvl w:val="0"/>
                <w:numId w:val="21"/>
              </w:numPr>
              <w:spacing w:after="120" w:line="259" w:lineRule="auto"/>
              <w:ind w:left="720"/>
              <w:jc w:val="both"/>
              <w:rPr>
                <w:color w:val="000000"/>
              </w:rPr>
            </w:pPr>
            <w:r w:rsidRPr="008F6ECB">
              <w:rPr>
                <w:sz w:val="20"/>
                <w:szCs w:val="20"/>
              </w:rPr>
              <w:t xml:space="preserve">Define test cases for scenario 1 sync case by allocating the SRS resource </w:t>
            </w:r>
            <w:r w:rsidRPr="008F6ECB">
              <w:rPr>
                <w:rFonts w:eastAsiaTheme="minorEastAsia"/>
                <w:sz w:val="20"/>
                <w:szCs w:val="20"/>
              </w:rPr>
              <w:t>before the last two symbols or more</w:t>
            </w:r>
            <w:r w:rsidRPr="008F6ECB">
              <w:rPr>
                <w:sz w:val="20"/>
                <w:szCs w:val="20"/>
              </w:rPr>
              <w:t xml:space="preserve"> of slot and the interruption on victim CCs should be no longer than 1 slot (subframe for E-UTRA) when the SCS of aggressor CC and victim CC is 15/30 KHz.</w:t>
            </w:r>
          </w:p>
        </w:tc>
      </w:tr>
    </w:tbl>
    <w:p w14:paraId="597EAC4B" w14:textId="77777777" w:rsidR="0085538E" w:rsidRDefault="0085538E" w:rsidP="00A74337">
      <w:pPr>
        <w:jc w:val="both"/>
        <w:rPr>
          <w:rFonts w:eastAsia="Batang"/>
        </w:rPr>
      </w:pPr>
    </w:p>
    <w:p w14:paraId="457FA5A6" w14:textId="1D40F124" w:rsidR="00A74337" w:rsidRDefault="008F6ECB" w:rsidP="00A74337">
      <w:pPr>
        <w:jc w:val="both"/>
      </w:pPr>
      <w:r>
        <w:t>In this contribution, we discuss the above remaining issues from last RAN4 meeting.</w:t>
      </w:r>
    </w:p>
    <w:p w14:paraId="4D029AA9" w14:textId="03550DDF" w:rsidR="00A74337" w:rsidRPr="006E7539" w:rsidRDefault="008F6ECB" w:rsidP="00A74337">
      <w:pPr>
        <w:pStyle w:val="Heading1"/>
        <w:numPr>
          <w:ilvl w:val="0"/>
          <w:numId w:val="10"/>
        </w:numPr>
        <w:pBdr>
          <w:top w:val="single" w:sz="12" w:space="2" w:color="auto"/>
        </w:pBdr>
        <w:jc w:val="both"/>
        <w:rPr>
          <w:sz w:val="32"/>
        </w:rPr>
      </w:pPr>
      <w:r>
        <w:rPr>
          <w:sz w:val="32"/>
        </w:rPr>
        <w:t>Discussion</w:t>
      </w:r>
    </w:p>
    <w:p w14:paraId="0B96CF71" w14:textId="162AC40A" w:rsidR="00C646DF" w:rsidRDefault="008F6ECB" w:rsidP="003262FE">
      <w:pPr>
        <w:jc w:val="both"/>
        <w:rPr>
          <w:rFonts w:cs="v4.2.0"/>
        </w:rPr>
      </w:pPr>
      <w:r>
        <w:rPr>
          <w:rFonts w:cs="v4.2.0"/>
        </w:rPr>
        <w:t>The SCS of both victim</w:t>
      </w:r>
      <w:r w:rsidR="00022CB7">
        <w:rPr>
          <w:rFonts w:cs="v4.2.0"/>
        </w:rPr>
        <w:t xml:space="preserve"> and aggressor cell shall be considered in the SRS antenna port switching testing</w:t>
      </w:r>
      <w:r w:rsidR="003262FE">
        <w:rPr>
          <w:rFonts w:cs="v4.2.0"/>
        </w:rPr>
        <w:t>;</w:t>
      </w:r>
      <w:r w:rsidR="00022CB7">
        <w:rPr>
          <w:rFonts w:cs="v4.2.0"/>
        </w:rPr>
        <w:t xml:space="preserve"> however, </w:t>
      </w:r>
      <w:r w:rsidR="003262FE">
        <w:rPr>
          <w:rFonts w:cs="v4.2.0"/>
        </w:rPr>
        <w:t>to reflect all the BWs and SCS combinations RAN4 will needs a big amount of test cases. In our understanding, it’s important to control the number of test cases as well as the testing coverage. Thus, we propose to apply the following</w:t>
      </w:r>
      <w:r w:rsidR="003262FE" w:rsidRPr="003262FE">
        <w:rPr>
          <w:rFonts w:cs="v4.2.0"/>
        </w:rPr>
        <w:t xml:space="preserve"> configurations for both aggressor cell and victim cell, </w:t>
      </w:r>
      <w:r w:rsidR="00C646DF">
        <w:rPr>
          <w:rFonts w:cs="v4.2.0"/>
        </w:rPr>
        <w:t xml:space="preserve">i.e., </w:t>
      </w:r>
      <w:r w:rsidR="003262FE" w:rsidRPr="003262FE">
        <w:rPr>
          <w:rFonts w:cs="v4.2.0"/>
        </w:rPr>
        <w:t>such configuration</w:t>
      </w:r>
      <w:r w:rsidR="00C646DF">
        <w:rPr>
          <w:rFonts w:cs="v4.2.0"/>
        </w:rPr>
        <w:t>s</w:t>
      </w:r>
      <w:r w:rsidR="003262FE" w:rsidRPr="003262FE">
        <w:rPr>
          <w:rFonts w:cs="v4.2.0"/>
        </w:rPr>
        <w:t xml:space="preserve"> </w:t>
      </w:r>
      <w:r w:rsidR="00C646DF">
        <w:rPr>
          <w:rFonts w:cs="v4.2.0"/>
        </w:rPr>
        <w:t>are</w:t>
      </w:r>
      <w:r w:rsidR="003262FE" w:rsidRPr="003262FE">
        <w:rPr>
          <w:rFonts w:cs="v4.2.0"/>
        </w:rPr>
        <w:t xml:space="preserve"> same between aggressor and victim</w:t>
      </w:r>
      <w:r w:rsidR="00C646DF">
        <w:rPr>
          <w:rFonts w:cs="v4.2.0"/>
        </w:rPr>
        <w:t xml:space="preserve"> cell</w:t>
      </w:r>
      <w:r w:rsidR="003262FE" w:rsidRPr="003262FE">
        <w:rPr>
          <w:rFonts w:cs="v4.2.0"/>
        </w:rPr>
        <w:t>.</w:t>
      </w:r>
    </w:p>
    <w:p w14:paraId="01AF7F17" w14:textId="44AB4576" w:rsidR="00C646DF" w:rsidRDefault="00C646DF" w:rsidP="003262FE">
      <w:pPr>
        <w:jc w:val="both"/>
        <w:rPr>
          <w:rFonts w:cs="v4.2.0"/>
        </w:rPr>
      </w:pPr>
    </w:p>
    <w:p w14:paraId="12E29C73" w14:textId="058E15DC" w:rsidR="00C646DF" w:rsidRPr="009F57C2" w:rsidRDefault="00C646DF" w:rsidP="009F57C2">
      <w:pPr>
        <w:jc w:val="both"/>
        <w:rPr>
          <w:rFonts w:cs="v4.2.0"/>
          <w:b/>
          <w:bCs/>
          <w:i/>
          <w:iCs/>
        </w:rPr>
      </w:pPr>
      <w:r w:rsidRPr="00C646DF">
        <w:rPr>
          <w:rFonts w:cs="v4.2.0"/>
          <w:b/>
          <w:bCs/>
          <w:i/>
          <w:iCs/>
        </w:rPr>
        <w:t>Proposal 1:</w:t>
      </w:r>
      <w:r w:rsidR="009F57C2">
        <w:rPr>
          <w:rFonts w:cs="v4.2.0"/>
          <w:b/>
          <w:bCs/>
          <w:i/>
          <w:iCs/>
        </w:rPr>
        <w:t xml:space="preserve"> </w:t>
      </w:r>
      <w:r>
        <w:rPr>
          <w:b/>
          <w:bCs/>
          <w:i/>
          <w:iCs/>
        </w:rPr>
        <w:t>F</w:t>
      </w:r>
      <w:r w:rsidRPr="00C646DF">
        <w:rPr>
          <w:b/>
          <w:bCs/>
          <w:i/>
          <w:iCs/>
        </w:rPr>
        <w:t>or configuration of test cases for SRS antenna port switching, to consider following cases:</w:t>
      </w:r>
    </w:p>
    <w:p w14:paraId="1A989A0F" w14:textId="77777777" w:rsidR="00C646DF" w:rsidRPr="00C646DF" w:rsidRDefault="00C646DF" w:rsidP="00C646DF">
      <w:pPr>
        <w:pStyle w:val="ListParagraph"/>
        <w:widowControl/>
        <w:numPr>
          <w:ilvl w:val="0"/>
          <w:numId w:val="42"/>
        </w:numPr>
        <w:overflowPunct w:val="0"/>
        <w:autoSpaceDE w:val="0"/>
        <w:autoSpaceDN w:val="0"/>
        <w:adjustRightInd w:val="0"/>
        <w:spacing w:line="240" w:lineRule="auto"/>
        <w:ind w:firstLineChars="0"/>
        <w:jc w:val="both"/>
        <w:textAlignment w:val="baseline"/>
        <w:rPr>
          <w:b/>
          <w:bCs/>
          <w:i/>
          <w:iCs/>
          <w:sz w:val="24"/>
          <w:szCs w:val="24"/>
          <w:lang w:val="en-US" w:eastAsia="zh-CN"/>
        </w:rPr>
      </w:pPr>
      <w:r w:rsidRPr="00C646DF">
        <w:rPr>
          <w:b/>
          <w:bCs/>
          <w:i/>
          <w:iCs/>
          <w:sz w:val="24"/>
          <w:szCs w:val="24"/>
          <w:lang w:val="en-US" w:eastAsia="zh-CN"/>
        </w:rPr>
        <w:t>15 kHz SSB SCS with 10 MHz bandwidth for FDD</w:t>
      </w:r>
    </w:p>
    <w:p w14:paraId="6B5AE05A" w14:textId="77777777" w:rsidR="00C646DF" w:rsidRPr="00C646DF" w:rsidRDefault="00C646DF" w:rsidP="00C646DF">
      <w:pPr>
        <w:pStyle w:val="ListParagraph"/>
        <w:widowControl/>
        <w:numPr>
          <w:ilvl w:val="0"/>
          <w:numId w:val="42"/>
        </w:numPr>
        <w:overflowPunct w:val="0"/>
        <w:autoSpaceDE w:val="0"/>
        <w:autoSpaceDN w:val="0"/>
        <w:adjustRightInd w:val="0"/>
        <w:spacing w:line="240" w:lineRule="auto"/>
        <w:ind w:firstLineChars="0"/>
        <w:jc w:val="both"/>
        <w:textAlignment w:val="baseline"/>
        <w:rPr>
          <w:b/>
          <w:bCs/>
          <w:i/>
          <w:iCs/>
          <w:sz w:val="24"/>
          <w:szCs w:val="24"/>
          <w:lang w:val="en-US" w:eastAsia="zh-CN"/>
        </w:rPr>
      </w:pPr>
      <w:r w:rsidRPr="00C646DF">
        <w:rPr>
          <w:b/>
          <w:bCs/>
          <w:i/>
          <w:iCs/>
          <w:sz w:val="24"/>
          <w:szCs w:val="24"/>
          <w:lang w:val="en-US" w:eastAsia="zh-CN"/>
        </w:rPr>
        <w:t xml:space="preserve">15 kHz SSB SCS with 10 MHz bandwidth for TDD </w:t>
      </w:r>
    </w:p>
    <w:p w14:paraId="73F79FBA" w14:textId="2404FFF1" w:rsidR="00C646DF" w:rsidRPr="00C646DF" w:rsidRDefault="00C646DF" w:rsidP="00C646DF">
      <w:pPr>
        <w:pStyle w:val="ListParagraph"/>
        <w:widowControl/>
        <w:numPr>
          <w:ilvl w:val="0"/>
          <w:numId w:val="42"/>
        </w:numPr>
        <w:spacing w:line="240" w:lineRule="auto"/>
        <w:ind w:firstLineChars="0"/>
        <w:jc w:val="both"/>
        <w:rPr>
          <w:b/>
          <w:bCs/>
          <w:i/>
          <w:iCs/>
          <w:sz w:val="24"/>
          <w:szCs w:val="24"/>
          <w:lang w:eastAsia="zh-CN"/>
        </w:rPr>
      </w:pPr>
      <w:r w:rsidRPr="00C646DF">
        <w:rPr>
          <w:b/>
          <w:bCs/>
          <w:i/>
          <w:iCs/>
          <w:sz w:val="24"/>
          <w:szCs w:val="24"/>
          <w:lang w:val="en-US" w:eastAsia="zh-CN"/>
        </w:rPr>
        <w:t xml:space="preserve">30 kHz SSB SCS with 40 MHz bandwidth for TDD  </w:t>
      </w:r>
    </w:p>
    <w:p w14:paraId="7DB7A791" w14:textId="5CC3DA4F" w:rsidR="00C646DF" w:rsidRPr="00C646DF" w:rsidRDefault="00C646DF" w:rsidP="00C646DF">
      <w:pPr>
        <w:overflowPunct w:val="0"/>
        <w:autoSpaceDE w:val="0"/>
        <w:autoSpaceDN w:val="0"/>
        <w:adjustRightInd w:val="0"/>
        <w:jc w:val="both"/>
        <w:textAlignment w:val="baseline"/>
        <w:rPr>
          <w:b/>
          <w:bCs/>
          <w:i/>
          <w:iCs/>
        </w:rPr>
      </w:pPr>
      <w:r>
        <w:rPr>
          <w:b/>
          <w:bCs/>
          <w:i/>
          <w:iCs/>
        </w:rPr>
        <w:lastRenderedPageBreak/>
        <w:t>A</w:t>
      </w:r>
      <w:r w:rsidRPr="00C646DF">
        <w:rPr>
          <w:b/>
          <w:bCs/>
          <w:i/>
          <w:iCs/>
        </w:rPr>
        <w:t>bove configurations applies for both aggressor cell and victim cell, and such configuration is same between aggressor and victim.</w:t>
      </w:r>
    </w:p>
    <w:p w14:paraId="4A0A9428" w14:textId="628A64AC" w:rsidR="00C646DF" w:rsidRDefault="00C646DF" w:rsidP="003262FE">
      <w:pPr>
        <w:jc w:val="both"/>
        <w:rPr>
          <w:rFonts w:cs="v4.2.0"/>
        </w:rPr>
      </w:pPr>
    </w:p>
    <w:p w14:paraId="78A83D00" w14:textId="77777777" w:rsidR="000500C5" w:rsidRPr="000500C5" w:rsidRDefault="000500C5" w:rsidP="003262FE">
      <w:pPr>
        <w:jc w:val="both"/>
      </w:pPr>
      <w:r w:rsidRPr="000500C5">
        <w:rPr>
          <w:rFonts w:hint="eastAsia"/>
        </w:rPr>
        <w:t>The</w:t>
      </w:r>
      <w:r w:rsidRPr="000500C5">
        <w:t xml:space="preserve"> specified scenarios are as following:</w:t>
      </w:r>
    </w:p>
    <w:p w14:paraId="53008EC2" w14:textId="77777777" w:rsidR="000500C5" w:rsidRPr="000500C5" w:rsidRDefault="000500C5" w:rsidP="000500C5">
      <w:pPr>
        <w:pStyle w:val="ListParagraph"/>
        <w:widowControl/>
        <w:numPr>
          <w:ilvl w:val="0"/>
          <w:numId w:val="35"/>
        </w:numPr>
        <w:spacing w:before="120" w:after="120" w:line="240" w:lineRule="auto"/>
        <w:ind w:firstLineChars="0"/>
        <w:contextualSpacing/>
        <w:jc w:val="both"/>
        <w:rPr>
          <w:rFonts w:eastAsia="Times New Roman"/>
          <w:snapToGrid/>
          <w:sz w:val="24"/>
          <w:szCs w:val="24"/>
          <w:lang w:val="en-US" w:eastAsia="zh-CN"/>
        </w:rPr>
      </w:pPr>
      <w:r w:rsidRPr="000500C5">
        <w:rPr>
          <w:rFonts w:eastAsia="Times New Roman"/>
          <w:snapToGrid/>
          <w:sz w:val="24"/>
          <w:szCs w:val="24"/>
          <w:lang w:val="en-US" w:eastAsia="zh-CN"/>
        </w:rPr>
        <w:t>Interruption requirements were defined for two scenarios:</w:t>
      </w:r>
    </w:p>
    <w:p w14:paraId="57718C34" w14:textId="77777777" w:rsidR="000500C5" w:rsidRPr="000500C5" w:rsidRDefault="000500C5" w:rsidP="000500C5">
      <w:pPr>
        <w:pStyle w:val="ListParagraph"/>
        <w:widowControl/>
        <w:numPr>
          <w:ilvl w:val="1"/>
          <w:numId w:val="35"/>
        </w:numPr>
        <w:spacing w:before="120" w:after="120" w:line="240" w:lineRule="auto"/>
        <w:ind w:firstLineChars="0"/>
        <w:contextualSpacing/>
        <w:jc w:val="both"/>
        <w:rPr>
          <w:rFonts w:eastAsia="Times New Roman"/>
          <w:snapToGrid/>
          <w:sz w:val="24"/>
          <w:szCs w:val="24"/>
          <w:lang w:val="en-US" w:eastAsia="zh-CN"/>
        </w:rPr>
      </w:pPr>
      <w:r w:rsidRPr="000500C5">
        <w:rPr>
          <w:rFonts w:eastAsia="Times New Roman"/>
          <w:snapToGrid/>
          <w:sz w:val="24"/>
          <w:szCs w:val="24"/>
          <w:lang w:val="en-US" w:eastAsia="zh-CN"/>
        </w:rPr>
        <w:t>Scenario 1: when X=1 SRS symbol is configured in a slot for SRS antenna port switching, the configured number of SRS symbols is used as SRS transmission time</w:t>
      </w:r>
    </w:p>
    <w:p w14:paraId="3A1C9E07" w14:textId="77777777" w:rsidR="000500C5" w:rsidRPr="000500C5" w:rsidRDefault="000500C5" w:rsidP="000500C5">
      <w:pPr>
        <w:pStyle w:val="ListParagraph"/>
        <w:widowControl/>
        <w:numPr>
          <w:ilvl w:val="1"/>
          <w:numId w:val="35"/>
        </w:numPr>
        <w:spacing w:before="120" w:after="120" w:line="240" w:lineRule="auto"/>
        <w:ind w:firstLineChars="0"/>
        <w:contextualSpacing/>
        <w:jc w:val="both"/>
        <w:rPr>
          <w:rFonts w:eastAsia="Times New Roman"/>
          <w:snapToGrid/>
          <w:sz w:val="24"/>
          <w:szCs w:val="24"/>
          <w:lang w:val="en-US" w:eastAsia="zh-CN"/>
        </w:rPr>
      </w:pPr>
      <w:r w:rsidRPr="000500C5">
        <w:rPr>
          <w:rFonts w:eastAsia="Times New Roman"/>
          <w:snapToGrid/>
          <w:sz w:val="24"/>
          <w:szCs w:val="24"/>
          <w:lang w:val="en-US" w:eastAsia="zh-CN"/>
        </w:rPr>
        <w:t>Scenario 2: otherwise, using X=6 SRS symbols in a slot as assumption of SRS transmission time</w:t>
      </w:r>
    </w:p>
    <w:p w14:paraId="76E74509" w14:textId="77777777" w:rsidR="000500C5" w:rsidRPr="000500C5" w:rsidRDefault="000500C5" w:rsidP="000500C5">
      <w:pPr>
        <w:pStyle w:val="ListParagraph"/>
        <w:widowControl/>
        <w:numPr>
          <w:ilvl w:val="0"/>
          <w:numId w:val="35"/>
        </w:numPr>
        <w:spacing w:after="120" w:line="252" w:lineRule="auto"/>
        <w:ind w:firstLineChars="0"/>
        <w:rPr>
          <w:rFonts w:eastAsia="Times New Roman"/>
          <w:snapToGrid/>
          <w:sz w:val="24"/>
          <w:szCs w:val="24"/>
          <w:lang w:val="en-US" w:eastAsia="zh-CN"/>
        </w:rPr>
      </w:pPr>
      <w:r w:rsidRPr="000500C5">
        <w:rPr>
          <w:rFonts w:eastAsia="Times New Roman"/>
          <w:snapToGrid/>
          <w:sz w:val="24"/>
          <w:szCs w:val="24"/>
          <w:lang w:val="en-US" w:eastAsia="zh-CN"/>
        </w:rPr>
        <w:t xml:space="preserve">RAN4 specified: </w:t>
      </w:r>
    </w:p>
    <w:p w14:paraId="215069F3" w14:textId="77777777" w:rsidR="000500C5" w:rsidRPr="000500C5" w:rsidRDefault="000500C5" w:rsidP="000500C5">
      <w:pPr>
        <w:pStyle w:val="ListParagraph"/>
        <w:widowControl/>
        <w:numPr>
          <w:ilvl w:val="1"/>
          <w:numId w:val="35"/>
        </w:numPr>
        <w:spacing w:after="120" w:line="252" w:lineRule="auto"/>
        <w:ind w:firstLineChars="0"/>
        <w:rPr>
          <w:rFonts w:eastAsia="Times New Roman"/>
          <w:snapToGrid/>
          <w:sz w:val="24"/>
          <w:szCs w:val="24"/>
          <w:lang w:val="en-US" w:eastAsia="zh-CN"/>
        </w:rPr>
      </w:pPr>
      <w:r w:rsidRPr="000500C5">
        <w:rPr>
          <w:rFonts w:eastAsia="Times New Roman"/>
          <w:snapToGrid/>
          <w:sz w:val="24"/>
          <w:szCs w:val="24"/>
          <w:lang w:val="en-US" w:eastAsia="zh-CN"/>
        </w:rPr>
        <w:t>Interruption requirement (symbol-level) for scenario 1 sync case</w:t>
      </w:r>
    </w:p>
    <w:p w14:paraId="24FD5689" w14:textId="77777777" w:rsidR="000500C5" w:rsidRPr="000500C5" w:rsidRDefault="000500C5" w:rsidP="000500C5">
      <w:pPr>
        <w:pStyle w:val="ListParagraph"/>
        <w:widowControl/>
        <w:numPr>
          <w:ilvl w:val="1"/>
          <w:numId w:val="35"/>
        </w:numPr>
        <w:spacing w:after="120" w:line="252" w:lineRule="auto"/>
        <w:ind w:firstLineChars="0"/>
        <w:rPr>
          <w:rFonts w:eastAsia="Times New Roman"/>
          <w:snapToGrid/>
          <w:sz w:val="24"/>
          <w:szCs w:val="24"/>
          <w:lang w:val="en-US" w:eastAsia="zh-CN"/>
        </w:rPr>
      </w:pPr>
      <w:r w:rsidRPr="000500C5">
        <w:rPr>
          <w:rFonts w:eastAsia="Times New Roman"/>
          <w:snapToGrid/>
          <w:sz w:val="24"/>
          <w:szCs w:val="24"/>
          <w:lang w:val="en-US" w:eastAsia="zh-CN"/>
        </w:rPr>
        <w:t>Interruption requirement (slot-level) for scenario 1 async case</w:t>
      </w:r>
    </w:p>
    <w:p w14:paraId="771DF302" w14:textId="7A116FF6" w:rsidR="000500C5" w:rsidRPr="000500C5" w:rsidRDefault="000500C5" w:rsidP="000500C5">
      <w:pPr>
        <w:pStyle w:val="ListParagraph"/>
        <w:widowControl/>
        <w:numPr>
          <w:ilvl w:val="1"/>
          <w:numId w:val="35"/>
        </w:numPr>
        <w:spacing w:after="120" w:line="252" w:lineRule="auto"/>
        <w:ind w:firstLineChars="0"/>
        <w:rPr>
          <w:rFonts w:eastAsia="Times New Roman"/>
          <w:snapToGrid/>
          <w:sz w:val="24"/>
          <w:szCs w:val="24"/>
          <w:lang w:val="en-US" w:eastAsia="zh-CN"/>
        </w:rPr>
      </w:pPr>
      <w:r w:rsidRPr="000500C5">
        <w:rPr>
          <w:rFonts w:eastAsia="Times New Roman"/>
          <w:snapToGrid/>
          <w:sz w:val="24"/>
          <w:szCs w:val="24"/>
          <w:lang w:val="en-US" w:eastAsia="zh-CN"/>
        </w:rPr>
        <w:t>Interruption requirement (slot-level) for scenario 2</w:t>
      </w:r>
    </w:p>
    <w:p w14:paraId="7245049E" w14:textId="6A334788" w:rsidR="000500C5" w:rsidRDefault="000500C5" w:rsidP="003262FE">
      <w:pPr>
        <w:jc w:val="both"/>
      </w:pPr>
      <w:r w:rsidRPr="000500C5">
        <w:t>For scenario 1 sync cas</w:t>
      </w:r>
      <w:r>
        <w:t xml:space="preserve">e, </w:t>
      </w:r>
      <w:proofErr w:type="gramStart"/>
      <w:r>
        <w:t>in order to</w:t>
      </w:r>
      <w:proofErr w:type="gramEnd"/>
      <w:r>
        <w:t xml:space="preserve"> count the </w:t>
      </w:r>
      <w:r w:rsidRPr="000500C5">
        <w:t>missed ACK/NACK number</w:t>
      </w:r>
      <w:r>
        <w:t xml:space="preserve"> as interrupted slot number and also to verify the interruption confined within one single slot, the SRS symbol configuration position needs to be carefully set. Especially for 30kHz SCS case, as shown in the following figure, </w:t>
      </w:r>
      <w:r w:rsidR="00945551">
        <w:t xml:space="preserve">if the SRS symbol is located </w:t>
      </w:r>
      <w:r w:rsidR="00945551" w:rsidRPr="00945551">
        <w:t>at the last but one symbol of slot</w:t>
      </w:r>
      <w:r w:rsidR="00945551">
        <w:t>, the transition time after SRS symbols</w:t>
      </w:r>
      <w:r w:rsidR="00BE3493">
        <w:t xml:space="preserve"> on CC1 </w:t>
      </w:r>
      <w:r w:rsidR="00945551">
        <w:t>may still interrupt the first UL symbol</w:t>
      </w:r>
      <w:r w:rsidR="00BE3493">
        <w:t xml:space="preserve"> on slot i+1 of CC2. For simplicity, we don’t prefer to further differentiate the SRS configuration for 15kHz SCS case and 30kHz SCS case.</w:t>
      </w:r>
    </w:p>
    <w:p w14:paraId="1C54AFA4" w14:textId="77777777" w:rsidR="00BE3493" w:rsidRDefault="00BE3493" w:rsidP="003262FE">
      <w:pPr>
        <w:jc w:val="both"/>
      </w:pPr>
    </w:p>
    <w:p w14:paraId="3CF5843A" w14:textId="1092F6F7" w:rsidR="00945551" w:rsidRDefault="00945551" w:rsidP="00945551">
      <w:pPr>
        <w:keepNext/>
        <w:jc w:val="center"/>
      </w:pPr>
      <w:r w:rsidRPr="00945551">
        <w:rPr>
          <w:noProof/>
        </w:rPr>
        <w:drawing>
          <wp:inline distT="0" distB="0" distL="0" distR="0" wp14:anchorId="7119295C" wp14:editId="0E3D6B21">
            <wp:extent cx="1773716" cy="1852036"/>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85906" cy="1864765"/>
                    </a:xfrm>
                    <a:prstGeom prst="rect">
                      <a:avLst/>
                    </a:prstGeom>
                  </pic:spPr>
                </pic:pic>
              </a:graphicData>
            </a:graphic>
          </wp:inline>
        </w:drawing>
      </w:r>
    </w:p>
    <w:p w14:paraId="585D9405" w14:textId="5869FD9D" w:rsidR="00BE3493" w:rsidRDefault="00945551" w:rsidP="00BE3493">
      <w:pPr>
        <w:pStyle w:val="Caption"/>
        <w:jc w:val="center"/>
      </w:pPr>
      <w:r>
        <w:t xml:space="preserve">Figure </w:t>
      </w:r>
      <w:fldSimple w:instr=" SEQ Figure \* ARABIC ">
        <w:r>
          <w:t>1</w:t>
        </w:r>
      </w:fldSimple>
      <w:r w:rsidRPr="00945551">
        <w:t>. SRS antenna port switching example for 30kHz SCS</w:t>
      </w:r>
    </w:p>
    <w:p w14:paraId="75336140" w14:textId="77777777" w:rsidR="00BE3493" w:rsidRPr="00BE3493" w:rsidRDefault="00BE3493" w:rsidP="00BE3493">
      <w:pPr>
        <w:rPr>
          <w:lang w:eastAsia="x-none"/>
        </w:rPr>
      </w:pPr>
    </w:p>
    <w:p w14:paraId="5E5C57BC" w14:textId="4C4C2D0F" w:rsidR="00945551" w:rsidRDefault="00BE3493" w:rsidP="00BE3493">
      <w:pPr>
        <w:jc w:val="both"/>
      </w:pPr>
      <w:r w:rsidRPr="00BE3493">
        <w:t>Thus</w:t>
      </w:r>
      <w:r>
        <w:t>, the reasonable and simple SRS configuration for scenario 1 sync case shall be option 2.</w:t>
      </w:r>
    </w:p>
    <w:p w14:paraId="21696D92" w14:textId="649D3AB3" w:rsidR="009F57C2" w:rsidRDefault="009F57C2" w:rsidP="00BE3493">
      <w:pPr>
        <w:jc w:val="both"/>
      </w:pPr>
    </w:p>
    <w:p w14:paraId="38ECD910" w14:textId="6BA1EBEB" w:rsidR="00214208" w:rsidRPr="009F57C2" w:rsidRDefault="009F57C2" w:rsidP="003262FE">
      <w:pPr>
        <w:jc w:val="both"/>
        <w:rPr>
          <w:b/>
          <w:bCs/>
          <w:i/>
          <w:iCs/>
        </w:rPr>
      </w:pPr>
      <w:r w:rsidRPr="009F57C2">
        <w:rPr>
          <w:b/>
          <w:bCs/>
          <w:i/>
          <w:iCs/>
        </w:rPr>
        <w:t xml:space="preserve">Proposal 2: Define test cases for scenario 1 sync case by allocating the SRS resource </w:t>
      </w:r>
      <w:r w:rsidRPr="009F57C2">
        <w:rPr>
          <w:rFonts w:eastAsiaTheme="minorEastAsia"/>
          <w:b/>
          <w:bCs/>
          <w:i/>
          <w:iCs/>
        </w:rPr>
        <w:t>before the last two symbols or more</w:t>
      </w:r>
      <w:r w:rsidRPr="009F57C2">
        <w:rPr>
          <w:b/>
          <w:bCs/>
          <w:i/>
          <w:iCs/>
        </w:rPr>
        <w:t xml:space="preserve"> of slot and the interruption on victim CCs should be no longer than 1 slot (subframe for E-UTRA) when the SCS of aggressor CC and victim CC is 15/30 KHz.</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2E60CED5" w14:textId="494956A3" w:rsidR="009F57C2" w:rsidRDefault="009F57C2" w:rsidP="009F57C2">
      <w:pPr>
        <w:jc w:val="both"/>
      </w:pPr>
      <w:r>
        <w:t>In this contribution, we discuss the above remaining issues for SRS antenna port switching testing from last RAN4 meeting.</w:t>
      </w:r>
    </w:p>
    <w:p w14:paraId="2663F885" w14:textId="77777777" w:rsidR="009F57C2" w:rsidRDefault="009F57C2" w:rsidP="009F57C2">
      <w:pPr>
        <w:jc w:val="both"/>
        <w:rPr>
          <w:rFonts w:cs="v4.2.0"/>
          <w:b/>
          <w:bCs/>
          <w:i/>
          <w:iCs/>
        </w:rPr>
      </w:pPr>
    </w:p>
    <w:p w14:paraId="17C86070" w14:textId="70E1ED92" w:rsidR="009F57C2" w:rsidRPr="009F57C2" w:rsidRDefault="009F57C2" w:rsidP="009F57C2">
      <w:pPr>
        <w:jc w:val="both"/>
        <w:rPr>
          <w:rFonts w:cs="v4.2.0"/>
          <w:b/>
          <w:bCs/>
          <w:i/>
          <w:iCs/>
        </w:rPr>
      </w:pPr>
      <w:r w:rsidRPr="00C646DF">
        <w:rPr>
          <w:rFonts w:cs="v4.2.0"/>
          <w:b/>
          <w:bCs/>
          <w:i/>
          <w:iCs/>
        </w:rPr>
        <w:t>Proposal 1:</w:t>
      </w:r>
      <w:r>
        <w:rPr>
          <w:rFonts w:cs="v4.2.0"/>
          <w:b/>
          <w:bCs/>
          <w:i/>
          <w:iCs/>
        </w:rPr>
        <w:t xml:space="preserve"> </w:t>
      </w:r>
      <w:r>
        <w:rPr>
          <w:b/>
          <w:bCs/>
          <w:i/>
          <w:iCs/>
        </w:rPr>
        <w:t>F</w:t>
      </w:r>
      <w:r w:rsidRPr="00C646DF">
        <w:rPr>
          <w:b/>
          <w:bCs/>
          <w:i/>
          <w:iCs/>
        </w:rPr>
        <w:t>or configuration of test cases for SRS antenna port switching, to consider following cases:</w:t>
      </w:r>
    </w:p>
    <w:p w14:paraId="7D2864A0" w14:textId="77777777" w:rsidR="009F57C2" w:rsidRPr="00C646DF" w:rsidRDefault="009F57C2" w:rsidP="009F57C2">
      <w:pPr>
        <w:pStyle w:val="ListParagraph"/>
        <w:widowControl/>
        <w:numPr>
          <w:ilvl w:val="0"/>
          <w:numId w:val="42"/>
        </w:numPr>
        <w:overflowPunct w:val="0"/>
        <w:autoSpaceDE w:val="0"/>
        <w:autoSpaceDN w:val="0"/>
        <w:adjustRightInd w:val="0"/>
        <w:spacing w:line="240" w:lineRule="auto"/>
        <w:ind w:firstLineChars="0"/>
        <w:jc w:val="both"/>
        <w:textAlignment w:val="baseline"/>
        <w:rPr>
          <w:b/>
          <w:bCs/>
          <w:i/>
          <w:iCs/>
          <w:sz w:val="24"/>
          <w:szCs w:val="24"/>
          <w:lang w:val="en-US" w:eastAsia="zh-CN"/>
        </w:rPr>
      </w:pPr>
      <w:r w:rsidRPr="00C646DF">
        <w:rPr>
          <w:b/>
          <w:bCs/>
          <w:i/>
          <w:iCs/>
          <w:sz w:val="24"/>
          <w:szCs w:val="24"/>
          <w:lang w:val="en-US" w:eastAsia="zh-CN"/>
        </w:rPr>
        <w:t>15 kHz SSB SCS with 10 MHz bandwidth for FDD</w:t>
      </w:r>
    </w:p>
    <w:p w14:paraId="11A95A52" w14:textId="77777777" w:rsidR="009F57C2" w:rsidRPr="00C646DF" w:rsidRDefault="009F57C2" w:rsidP="009F57C2">
      <w:pPr>
        <w:pStyle w:val="ListParagraph"/>
        <w:widowControl/>
        <w:numPr>
          <w:ilvl w:val="0"/>
          <w:numId w:val="42"/>
        </w:numPr>
        <w:overflowPunct w:val="0"/>
        <w:autoSpaceDE w:val="0"/>
        <w:autoSpaceDN w:val="0"/>
        <w:adjustRightInd w:val="0"/>
        <w:spacing w:line="240" w:lineRule="auto"/>
        <w:ind w:firstLineChars="0"/>
        <w:jc w:val="both"/>
        <w:textAlignment w:val="baseline"/>
        <w:rPr>
          <w:b/>
          <w:bCs/>
          <w:i/>
          <w:iCs/>
          <w:sz w:val="24"/>
          <w:szCs w:val="24"/>
          <w:lang w:val="en-US" w:eastAsia="zh-CN"/>
        </w:rPr>
      </w:pPr>
      <w:r w:rsidRPr="00C646DF">
        <w:rPr>
          <w:b/>
          <w:bCs/>
          <w:i/>
          <w:iCs/>
          <w:sz w:val="24"/>
          <w:szCs w:val="24"/>
          <w:lang w:val="en-US" w:eastAsia="zh-CN"/>
        </w:rPr>
        <w:t xml:space="preserve">15 kHz SSB SCS with 10 MHz bandwidth for TDD </w:t>
      </w:r>
    </w:p>
    <w:p w14:paraId="28FAA992" w14:textId="77777777" w:rsidR="009F57C2" w:rsidRPr="00C646DF" w:rsidRDefault="009F57C2" w:rsidP="009F57C2">
      <w:pPr>
        <w:pStyle w:val="ListParagraph"/>
        <w:widowControl/>
        <w:numPr>
          <w:ilvl w:val="0"/>
          <w:numId w:val="42"/>
        </w:numPr>
        <w:spacing w:line="240" w:lineRule="auto"/>
        <w:ind w:firstLineChars="0"/>
        <w:jc w:val="both"/>
        <w:rPr>
          <w:b/>
          <w:bCs/>
          <w:i/>
          <w:iCs/>
          <w:sz w:val="24"/>
          <w:szCs w:val="24"/>
          <w:lang w:eastAsia="zh-CN"/>
        </w:rPr>
      </w:pPr>
      <w:r w:rsidRPr="00C646DF">
        <w:rPr>
          <w:b/>
          <w:bCs/>
          <w:i/>
          <w:iCs/>
          <w:sz w:val="24"/>
          <w:szCs w:val="24"/>
          <w:lang w:val="en-US" w:eastAsia="zh-CN"/>
        </w:rPr>
        <w:t xml:space="preserve">30 kHz SSB SCS with 40 MHz bandwidth for TDD  </w:t>
      </w:r>
    </w:p>
    <w:p w14:paraId="33481F34" w14:textId="6441D12B" w:rsidR="009F57C2" w:rsidRDefault="009F57C2" w:rsidP="009F57C2">
      <w:pPr>
        <w:overflowPunct w:val="0"/>
        <w:autoSpaceDE w:val="0"/>
        <w:autoSpaceDN w:val="0"/>
        <w:adjustRightInd w:val="0"/>
        <w:jc w:val="both"/>
        <w:textAlignment w:val="baseline"/>
        <w:rPr>
          <w:b/>
          <w:bCs/>
          <w:i/>
          <w:iCs/>
        </w:rPr>
      </w:pPr>
      <w:r>
        <w:rPr>
          <w:b/>
          <w:bCs/>
          <w:i/>
          <w:iCs/>
        </w:rPr>
        <w:lastRenderedPageBreak/>
        <w:t>A</w:t>
      </w:r>
      <w:r w:rsidRPr="00C646DF">
        <w:rPr>
          <w:b/>
          <w:bCs/>
          <w:i/>
          <w:iCs/>
        </w:rPr>
        <w:t>bove configurations applies for both aggressor cell and victim cell, and such configuration is same between aggressor and victim.</w:t>
      </w:r>
    </w:p>
    <w:p w14:paraId="4C024A11" w14:textId="3FE9D07A" w:rsidR="009F57C2" w:rsidRDefault="009F57C2" w:rsidP="009F57C2">
      <w:pPr>
        <w:overflowPunct w:val="0"/>
        <w:autoSpaceDE w:val="0"/>
        <w:autoSpaceDN w:val="0"/>
        <w:adjustRightInd w:val="0"/>
        <w:jc w:val="both"/>
        <w:textAlignment w:val="baseline"/>
        <w:rPr>
          <w:b/>
          <w:bCs/>
          <w:i/>
          <w:iCs/>
        </w:rPr>
      </w:pPr>
    </w:p>
    <w:p w14:paraId="5590FF99" w14:textId="4DD36115" w:rsidR="00214208" w:rsidRPr="00214208" w:rsidRDefault="00657845" w:rsidP="00657845">
      <w:pPr>
        <w:jc w:val="both"/>
        <w:rPr>
          <w:b/>
          <w:bCs/>
          <w:i/>
          <w:iCs/>
        </w:rPr>
      </w:pPr>
      <w:r w:rsidRPr="009F57C2">
        <w:rPr>
          <w:b/>
          <w:bCs/>
          <w:i/>
          <w:iCs/>
        </w:rPr>
        <w:t xml:space="preserve">Proposal 2: Define test cases for scenario 1 sync case by allocating the SRS resource </w:t>
      </w:r>
      <w:r w:rsidRPr="009F57C2">
        <w:rPr>
          <w:rFonts w:eastAsiaTheme="minorEastAsia"/>
          <w:b/>
          <w:bCs/>
          <w:i/>
          <w:iCs/>
        </w:rPr>
        <w:t>before the last two symbols or more</w:t>
      </w:r>
      <w:r w:rsidRPr="009F57C2">
        <w:rPr>
          <w:b/>
          <w:bCs/>
          <w:i/>
          <w:iCs/>
        </w:rPr>
        <w:t xml:space="preserve"> of slot and the interruption on victim CCs should be no longer than 1 slot (subframe for E-UTRA) when the SCS of aggressor CC and victim CC is 15/30 KHz.</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0C91915A" w14:textId="18002232" w:rsidR="00110BFA" w:rsidRPr="005A1E0E" w:rsidRDefault="00A74337" w:rsidP="00A74337">
      <w:r>
        <w:t xml:space="preserve">[1] </w:t>
      </w:r>
      <w:r w:rsidR="00BE6FAD" w:rsidRPr="00BE6FAD">
        <w:t>R4-2210996</w:t>
      </w:r>
      <w:r>
        <w:t xml:space="preserve">, </w:t>
      </w:r>
      <w:r w:rsidR="00BE6FAD" w:rsidRPr="00BE6FAD">
        <w:t>On test case list for SRS antenna port switching</w:t>
      </w:r>
      <w:r>
        <w:t xml:space="preserve">, </w:t>
      </w:r>
      <w:r w:rsidR="0085538E">
        <w:t>Apple</w:t>
      </w:r>
      <w:r>
        <w:t>, RAN</w:t>
      </w:r>
      <w:r w:rsidR="00BE6FAD">
        <w:t>4 #10</w:t>
      </w:r>
      <w:r w:rsidR="00412A95">
        <w:t>3</w:t>
      </w:r>
      <w:r w:rsidR="00BE6FAD">
        <w:t>e</w:t>
      </w:r>
      <w:r w:rsidR="00657845">
        <w:t>.</w:t>
      </w:r>
    </w:p>
    <w:sectPr w:rsidR="00110BFA" w:rsidRPr="005A1E0E"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20CA1" w14:textId="77777777" w:rsidR="001207EF" w:rsidRDefault="001207EF">
      <w:r>
        <w:separator/>
      </w:r>
    </w:p>
  </w:endnote>
  <w:endnote w:type="continuationSeparator" w:id="0">
    <w:p w14:paraId="3F351D73" w14:textId="77777777" w:rsidR="001207EF" w:rsidRDefault="001207EF">
      <w:r>
        <w:continuationSeparator/>
      </w:r>
    </w:p>
  </w:endnote>
  <w:endnote w:type="continuationNotice" w:id="1">
    <w:p w14:paraId="672A3B1C" w14:textId="77777777" w:rsidR="001207EF" w:rsidRDefault="001207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BC45D" w14:textId="77777777" w:rsidR="001207EF" w:rsidRDefault="001207EF">
      <w:r>
        <w:separator/>
      </w:r>
    </w:p>
  </w:footnote>
  <w:footnote w:type="continuationSeparator" w:id="0">
    <w:p w14:paraId="3554A413" w14:textId="77777777" w:rsidR="001207EF" w:rsidRDefault="001207EF">
      <w:r>
        <w:continuationSeparator/>
      </w:r>
    </w:p>
  </w:footnote>
  <w:footnote w:type="continuationNotice" w:id="1">
    <w:p w14:paraId="7BE3236D" w14:textId="77777777" w:rsidR="001207EF" w:rsidRDefault="001207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63728"/>
    <w:multiLevelType w:val="hybridMultilevel"/>
    <w:tmpl w:val="5A46936C"/>
    <w:lvl w:ilvl="0" w:tplc="2E1A0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A072C"/>
    <w:multiLevelType w:val="hybridMultilevel"/>
    <w:tmpl w:val="C42AFCEE"/>
    <w:lvl w:ilvl="0" w:tplc="FDC864B2">
      <w:start w:val="1"/>
      <w:numFmt w:val="bullet"/>
      <w:lvlText w:val="o"/>
      <w:lvlJc w:val="left"/>
      <w:pPr>
        <w:tabs>
          <w:tab w:val="num" w:pos="720"/>
        </w:tabs>
        <w:ind w:left="720" w:hanging="360"/>
      </w:pPr>
      <w:rPr>
        <w:rFonts w:ascii="Courier New" w:hAnsi="Courier New" w:hint="default"/>
      </w:rPr>
    </w:lvl>
    <w:lvl w:ilvl="1" w:tplc="9356C798">
      <w:start w:val="1"/>
      <w:numFmt w:val="bullet"/>
      <w:lvlText w:val="o"/>
      <w:lvlJc w:val="left"/>
      <w:pPr>
        <w:tabs>
          <w:tab w:val="num" w:pos="1440"/>
        </w:tabs>
        <w:ind w:left="1440" w:hanging="360"/>
      </w:pPr>
      <w:rPr>
        <w:rFonts w:ascii="Courier New" w:hAnsi="Courier New" w:hint="default"/>
      </w:rPr>
    </w:lvl>
    <w:lvl w:ilvl="2" w:tplc="A3B87B08">
      <w:numFmt w:val="bullet"/>
      <w:lvlText w:val="o"/>
      <w:lvlJc w:val="left"/>
      <w:pPr>
        <w:tabs>
          <w:tab w:val="num" w:pos="2160"/>
        </w:tabs>
        <w:ind w:left="2160" w:hanging="360"/>
      </w:pPr>
      <w:rPr>
        <w:rFonts w:ascii="Courier New" w:hAnsi="Courier New" w:hint="default"/>
      </w:rPr>
    </w:lvl>
    <w:lvl w:ilvl="3" w:tplc="4BC43586" w:tentative="1">
      <w:start w:val="1"/>
      <w:numFmt w:val="bullet"/>
      <w:lvlText w:val="o"/>
      <w:lvlJc w:val="left"/>
      <w:pPr>
        <w:tabs>
          <w:tab w:val="num" w:pos="2880"/>
        </w:tabs>
        <w:ind w:left="2880" w:hanging="360"/>
      </w:pPr>
      <w:rPr>
        <w:rFonts w:ascii="Courier New" w:hAnsi="Courier New" w:hint="default"/>
      </w:rPr>
    </w:lvl>
    <w:lvl w:ilvl="4" w:tplc="C2003500" w:tentative="1">
      <w:start w:val="1"/>
      <w:numFmt w:val="bullet"/>
      <w:lvlText w:val="o"/>
      <w:lvlJc w:val="left"/>
      <w:pPr>
        <w:tabs>
          <w:tab w:val="num" w:pos="3600"/>
        </w:tabs>
        <w:ind w:left="3600" w:hanging="360"/>
      </w:pPr>
      <w:rPr>
        <w:rFonts w:ascii="Courier New" w:hAnsi="Courier New" w:hint="default"/>
      </w:rPr>
    </w:lvl>
    <w:lvl w:ilvl="5" w:tplc="C12EA45E" w:tentative="1">
      <w:start w:val="1"/>
      <w:numFmt w:val="bullet"/>
      <w:lvlText w:val="o"/>
      <w:lvlJc w:val="left"/>
      <w:pPr>
        <w:tabs>
          <w:tab w:val="num" w:pos="4320"/>
        </w:tabs>
        <w:ind w:left="4320" w:hanging="360"/>
      </w:pPr>
      <w:rPr>
        <w:rFonts w:ascii="Courier New" w:hAnsi="Courier New" w:hint="default"/>
      </w:rPr>
    </w:lvl>
    <w:lvl w:ilvl="6" w:tplc="1C56799A" w:tentative="1">
      <w:start w:val="1"/>
      <w:numFmt w:val="bullet"/>
      <w:lvlText w:val="o"/>
      <w:lvlJc w:val="left"/>
      <w:pPr>
        <w:tabs>
          <w:tab w:val="num" w:pos="5040"/>
        </w:tabs>
        <w:ind w:left="5040" w:hanging="360"/>
      </w:pPr>
      <w:rPr>
        <w:rFonts w:ascii="Courier New" w:hAnsi="Courier New" w:hint="default"/>
      </w:rPr>
    </w:lvl>
    <w:lvl w:ilvl="7" w:tplc="9026A97E" w:tentative="1">
      <w:start w:val="1"/>
      <w:numFmt w:val="bullet"/>
      <w:lvlText w:val="o"/>
      <w:lvlJc w:val="left"/>
      <w:pPr>
        <w:tabs>
          <w:tab w:val="num" w:pos="5760"/>
        </w:tabs>
        <w:ind w:left="5760" w:hanging="360"/>
      </w:pPr>
      <w:rPr>
        <w:rFonts w:ascii="Courier New" w:hAnsi="Courier New" w:hint="default"/>
      </w:rPr>
    </w:lvl>
    <w:lvl w:ilvl="8" w:tplc="EFF65218"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21A25A9"/>
    <w:multiLevelType w:val="hybridMultilevel"/>
    <w:tmpl w:val="068C6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D71ACE"/>
    <w:multiLevelType w:val="hybridMultilevel"/>
    <w:tmpl w:val="4A0C15D4"/>
    <w:lvl w:ilvl="0" w:tplc="09427D32">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AD938CE"/>
    <w:multiLevelType w:val="hybridMultilevel"/>
    <w:tmpl w:val="D81C22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CC72321"/>
    <w:multiLevelType w:val="hybridMultilevel"/>
    <w:tmpl w:val="F9CC98A8"/>
    <w:lvl w:ilvl="0" w:tplc="B4D24D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62F67"/>
    <w:multiLevelType w:val="hybridMultilevel"/>
    <w:tmpl w:val="041636E4"/>
    <w:lvl w:ilvl="0" w:tplc="E320EC2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D102E0"/>
    <w:multiLevelType w:val="hybridMultilevel"/>
    <w:tmpl w:val="0D8E7B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68017AC"/>
    <w:multiLevelType w:val="hybridMultilevel"/>
    <w:tmpl w:val="9634ADAC"/>
    <w:lvl w:ilvl="0" w:tplc="B4D24D96">
      <w:start w:val="1"/>
      <w:numFmt w:val="bullet"/>
      <w:lvlText w:val="-"/>
      <w:lvlJc w:val="left"/>
      <w:pPr>
        <w:ind w:left="928" w:hanging="360"/>
      </w:pPr>
      <w:rPr>
        <w:rFonts w:ascii="Times New Roman" w:eastAsia="Times New Roman" w:hAnsi="Times New Roman" w:cs="Times New Roman"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7"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AD00B76"/>
    <w:multiLevelType w:val="hybridMultilevel"/>
    <w:tmpl w:val="E2DA48BA"/>
    <w:lvl w:ilvl="0" w:tplc="5E3EE34A">
      <w:start w:val="1"/>
      <w:numFmt w:val="bullet"/>
      <w:lvlText w:val="–"/>
      <w:lvlJc w:val="left"/>
      <w:pPr>
        <w:tabs>
          <w:tab w:val="num" w:pos="720"/>
        </w:tabs>
        <w:ind w:left="720" w:hanging="360"/>
      </w:pPr>
      <w:rPr>
        <w:rFonts w:ascii="Arial" w:hAnsi="Arial" w:hint="default"/>
      </w:rPr>
    </w:lvl>
    <w:lvl w:ilvl="1" w:tplc="29889758">
      <w:start w:val="1"/>
      <w:numFmt w:val="bullet"/>
      <w:lvlText w:val="–"/>
      <w:lvlJc w:val="left"/>
      <w:pPr>
        <w:tabs>
          <w:tab w:val="num" w:pos="1440"/>
        </w:tabs>
        <w:ind w:left="1440" w:hanging="360"/>
      </w:pPr>
      <w:rPr>
        <w:rFonts w:ascii="Arial" w:hAnsi="Arial" w:hint="default"/>
      </w:rPr>
    </w:lvl>
    <w:lvl w:ilvl="2" w:tplc="8F7E5BCA">
      <w:numFmt w:val="bullet"/>
      <w:lvlText w:val="•"/>
      <w:lvlJc w:val="left"/>
      <w:pPr>
        <w:tabs>
          <w:tab w:val="num" w:pos="2160"/>
        </w:tabs>
        <w:ind w:left="2160" w:hanging="360"/>
      </w:pPr>
      <w:rPr>
        <w:rFonts w:ascii="Arial" w:hAnsi="Arial" w:hint="default"/>
      </w:rPr>
    </w:lvl>
    <w:lvl w:ilvl="3" w:tplc="CDBA125E" w:tentative="1">
      <w:start w:val="1"/>
      <w:numFmt w:val="bullet"/>
      <w:lvlText w:val="–"/>
      <w:lvlJc w:val="left"/>
      <w:pPr>
        <w:tabs>
          <w:tab w:val="num" w:pos="2880"/>
        </w:tabs>
        <w:ind w:left="2880" w:hanging="360"/>
      </w:pPr>
      <w:rPr>
        <w:rFonts w:ascii="Arial" w:hAnsi="Arial" w:hint="default"/>
      </w:rPr>
    </w:lvl>
    <w:lvl w:ilvl="4" w:tplc="F3ACAAFC" w:tentative="1">
      <w:start w:val="1"/>
      <w:numFmt w:val="bullet"/>
      <w:lvlText w:val="–"/>
      <w:lvlJc w:val="left"/>
      <w:pPr>
        <w:tabs>
          <w:tab w:val="num" w:pos="3600"/>
        </w:tabs>
        <w:ind w:left="3600" w:hanging="360"/>
      </w:pPr>
      <w:rPr>
        <w:rFonts w:ascii="Arial" w:hAnsi="Arial" w:hint="default"/>
      </w:rPr>
    </w:lvl>
    <w:lvl w:ilvl="5" w:tplc="2068BC50" w:tentative="1">
      <w:start w:val="1"/>
      <w:numFmt w:val="bullet"/>
      <w:lvlText w:val="–"/>
      <w:lvlJc w:val="left"/>
      <w:pPr>
        <w:tabs>
          <w:tab w:val="num" w:pos="4320"/>
        </w:tabs>
        <w:ind w:left="4320" w:hanging="360"/>
      </w:pPr>
      <w:rPr>
        <w:rFonts w:ascii="Arial" w:hAnsi="Arial" w:hint="default"/>
      </w:rPr>
    </w:lvl>
    <w:lvl w:ilvl="6" w:tplc="E9F0429C" w:tentative="1">
      <w:start w:val="1"/>
      <w:numFmt w:val="bullet"/>
      <w:lvlText w:val="–"/>
      <w:lvlJc w:val="left"/>
      <w:pPr>
        <w:tabs>
          <w:tab w:val="num" w:pos="5040"/>
        </w:tabs>
        <w:ind w:left="5040" w:hanging="360"/>
      </w:pPr>
      <w:rPr>
        <w:rFonts w:ascii="Arial" w:hAnsi="Arial" w:hint="default"/>
      </w:rPr>
    </w:lvl>
    <w:lvl w:ilvl="7" w:tplc="B01490BA" w:tentative="1">
      <w:start w:val="1"/>
      <w:numFmt w:val="bullet"/>
      <w:lvlText w:val="–"/>
      <w:lvlJc w:val="left"/>
      <w:pPr>
        <w:tabs>
          <w:tab w:val="num" w:pos="5760"/>
        </w:tabs>
        <w:ind w:left="5760" w:hanging="360"/>
      </w:pPr>
      <w:rPr>
        <w:rFonts w:ascii="Arial" w:hAnsi="Arial" w:hint="default"/>
      </w:rPr>
    </w:lvl>
    <w:lvl w:ilvl="8" w:tplc="BCB2AD8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4B5682"/>
    <w:multiLevelType w:val="hybridMultilevel"/>
    <w:tmpl w:val="E422B176"/>
    <w:lvl w:ilvl="0" w:tplc="7B447556">
      <w:start w:val="1"/>
      <w:numFmt w:val="bullet"/>
      <w:lvlText w:val="•"/>
      <w:lvlJc w:val="left"/>
      <w:pPr>
        <w:tabs>
          <w:tab w:val="num" w:pos="360"/>
        </w:tabs>
        <w:ind w:left="360" w:hanging="360"/>
      </w:pPr>
      <w:rPr>
        <w:rFonts w:ascii="Arial" w:hAnsi="Arial" w:hint="default"/>
      </w:rPr>
    </w:lvl>
    <w:lvl w:ilvl="1" w:tplc="CE2E4546">
      <w:numFmt w:val="bullet"/>
      <w:lvlText w:val="–"/>
      <w:lvlJc w:val="left"/>
      <w:pPr>
        <w:tabs>
          <w:tab w:val="num" w:pos="1080"/>
        </w:tabs>
        <w:ind w:left="1080" w:hanging="360"/>
      </w:pPr>
      <w:rPr>
        <w:rFonts w:ascii="Arial" w:hAnsi="Arial" w:hint="default"/>
      </w:rPr>
    </w:lvl>
    <w:lvl w:ilvl="2" w:tplc="1002A3BA">
      <w:numFmt w:val="bullet"/>
      <w:lvlText w:val="•"/>
      <w:lvlJc w:val="left"/>
      <w:pPr>
        <w:tabs>
          <w:tab w:val="num" w:pos="1800"/>
        </w:tabs>
        <w:ind w:left="1800" w:hanging="360"/>
      </w:pPr>
      <w:rPr>
        <w:rFonts w:ascii="Arial" w:hAnsi="Arial" w:hint="default"/>
      </w:rPr>
    </w:lvl>
    <w:lvl w:ilvl="3" w:tplc="95B82FFE">
      <w:start w:val="1"/>
      <w:numFmt w:val="bullet"/>
      <w:lvlText w:val="•"/>
      <w:lvlJc w:val="left"/>
      <w:pPr>
        <w:tabs>
          <w:tab w:val="num" w:pos="2520"/>
        </w:tabs>
        <w:ind w:left="2520" w:hanging="360"/>
      </w:pPr>
      <w:rPr>
        <w:rFonts w:ascii="Arial" w:hAnsi="Arial" w:hint="default"/>
      </w:rPr>
    </w:lvl>
    <w:lvl w:ilvl="4" w:tplc="91701B3A" w:tentative="1">
      <w:start w:val="1"/>
      <w:numFmt w:val="bullet"/>
      <w:lvlText w:val="•"/>
      <w:lvlJc w:val="left"/>
      <w:pPr>
        <w:tabs>
          <w:tab w:val="num" w:pos="3240"/>
        </w:tabs>
        <w:ind w:left="3240" w:hanging="360"/>
      </w:pPr>
      <w:rPr>
        <w:rFonts w:ascii="Arial" w:hAnsi="Arial" w:hint="default"/>
      </w:rPr>
    </w:lvl>
    <w:lvl w:ilvl="5" w:tplc="F86AAF38" w:tentative="1">
      <w:start w:val="1"/>
      <w:numFmt w:val="bullet"/>
      <w:lvlText w:val="•"/>
      <w:lvlJc w:val="left"/>
      <w:pPr>
        <w:tabs>
          <w:tab w:val="num" w:pos="3960"/>
        </w:tabs>
        <w:ind w:left="3960" w:hanging="360"/>
      </w:pPr>
      <w:rPr>
        <w:rFonts w:ascii="Arial" w:hAnsi="Arial" w:hint="default"/>
      </w:rPr>
    </w:lvl>
    <w:lvl w:ilvl="6" w:tplc="9134E892" w:tentative="1">
      <w:start w:val="1"/>
      <w:numFmt w:val="bullet"/>
      <w:lvlText w:val="•"/>
      <w:lvlJc w:val="left"/>
      <w:pPr>
        <w:tabs>
          <w:tab w:val="num" w:pos="4680"/>
        </w:tabs>
        <w:ind w:left="4680" w:hanging="360"/>
      </w:pPr>
      <w:rPr>
        <w:rFonts w:ascii="Arial" w:hAnsi="Arial" w:hint="default"/>
      </w:rPr>
    </w:lvl>
    <w:lvl w:ilvl="7" w:tplc="B0867F60" w:tentative="1">
      <w:start w:val="1"/>
      <w:numFmt w:val="bullet"/>
      <w:lvlText w:val="•"/>
      <w:lvlJc w:val="left"/>
      <w:pPr>
        <w:tabs>
          <w:tab w:val="num" w:pos="5400"/>
        </w:tabs>
        <w:ind w:left="5400" w:hanging="360"/>
      </w:pPr>
      <w:rPr>
        <w:rFonts w:ascii="Arial" w:hAnsi="Arial" w:hint="default"/>
      </w:rPr>
    </w:lvl>
    <w:lvl w:ilvl="8" w:tplc="126C237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CD3462F"/>
    <w:multiLevelType w:val="hybridMultilevel"/>
    <w:tmpl w:val="738AD2FA"/>
    <w:lvl w:ilvl="0" w:tplc="5136DCBE">
      <w:start w:val="1"/>
      <w:numFmt w:val="bullet"/>
      <w:lvlText w:val="•"/>
      <w:lvlJc w:val="left"/>
      <w:pPr>
        <w:tabs>
          <w:tab w:val="num" w:pos="720"/>
        </w:tabs>
        <w:ind w:left="720" w:hanging="360"/>
      </w:pPr>
      <w:rPr>
        <w:rFonts w:ascii="Arial" w:hAnsi="Arial" w:hint="default"/>
      </w:rPr>
    </w:lvl>
    <w:lvl w:ilvl="1" w:tplc="F2ECFE92">
      <w:numFmt w:val="bullet"/>
      <w:lvlText w:val="–"/>
      <w:lvlJc w:val="left"/>
      <w:pPr>
        <w:tabs>
          <w:tab w:val="num" w:pos="1440"/>
        </w:tabs>
        <w:ind w:left="1440" w:hanging="360"/>
      </w:pPr>
      <w:rPr>
        <w:rFonts w:ascii="Arial" w:hAnsi="Arial" w:hint="default"/>
      </w:rPr>
    </w:lvl>
    <w:lvl w:ilvl="2" w:tplc="C534D100" w:tentative="1">
      <w:start w:val="1"/>
      <w:numFmt w:val="bullet"/>
      <w:lvlText w:val="•"/>
      <w:lvlJc w:val="left"/>
      <w:pPr>
        <w:tabs>
          <w:tab w:val="num" w:pos="2160"/>
        </w:tabs>
        <w:ind w:left="2160" w:hanging="360"/>
      </w:pPr>
      <w:rPr>
        <w:rFonts w:ascii="Arial" w:hAnsi="Arial" w:hint="default"/>
      </w:rPr>
    </w:lvl>
    <w:lvl w:ilvl="3" w:tplc="6B10E1D8" w:tentative="1">
      <w:start w:val="1"/>
      <w:numFmt w:val="bullet"/>
      <w:lvlText w:val="•"/>
      <w:lvlJc w:val="left"/>
      <w:pPr>
        <w:tabs>
          <w:tab w:val="num" w:pos="2880"/>
        </w:tabs>
        <w:ind w:left="2880" w:hanging="360"/>
      </w:pPr>
      <w:rPr>
        <w:rFonts w:ascii="Arial" w:hAnsi="Arial" w:hint="default"/>
      </w:rPr>
    </w:lvl>
    <w:lvl w:ilvl="4" w:tplc="B3B84FCC" w:tentative="1">
      <w:start w:val="1"/>
      <w:numFmt w:val="bullet"/>
      <w:lvlText w:val="•"/>
      <w:lvlJc w:val="left"/>
      <w:pPr>
        <w:tabs>
          <w:tab w:val="num" w:pos="3600"/>
        </w:tabs>
        <w:ind w:left="3600" w:hanging="360"/>
      </w:pPr>
      <w:rPr>
        <w:rFonts w:ascii="Arial" w:hAnsi="Arial" w:hint="default"/>
      </w:rPr>
    </w:lvl>
    <w:lvl w:ilvl="5" w:tplc="C2C0C97A" w:tentative="1">
      <w:start w:val="1"/>
      <w:numFmt w:val="bullet"/>
      <w:lvlText w:val="•"/>
      <w:lvlJc w:val="left"/>
      <w:pPr>
        <w:tabs>
          <w:tab w:val="num" w:pos="4320"/>
        </w:tabs>
        <w:ind w:left="4320" w:hanging="360"/>
      </w:pPr>
      <w:rPr>
        <w:rFonts w:ascii="Arial" w:hAnsi="Arial" w:hint="default"/>
      </w:rPr>
    </w:lvl>
    <w:lvl w:ilvl="6" w:tplc="F028F38A" w:tentative="1">
      <w:start w:val="1"/>
      <w:numFmt w:val="bullet"/>
      <w:lvlText w:val="•"/>
      <w:lvlJc w:val="left"/>
      <w:pPr>
        <w:tabs>
          <w:tab w:val="num" w:pos="5040"/>
        </w:tabs>
        <w:ind w:left="5040" w:hanging="360"/>
      </w:pPr>
      <w:rPr>
        <w:rFonts w:ascii="Arial" w:hAnsi="Arial" w:hint="default"/>
      </w:rPr>
    </w:lvl>
    <w:lvl w:ilvl="7" w:tplc="945AB766" w:tentative="1">
      <w:start w:val="1"/>
      <w:numFmt w:val="bullet"/>
      <w:lvlText w:val="•"/>
      <w:lvlJc w:val="left"/>
      <w:pPr>
        <w:tabs>
          <w:tab w:val="num" w:pos="5760"/>
        </w:tabs>
        <w:ind w:left="5760" w:hanging="360"/>
      </w:pPr>
      <w:rPr>
        <w:rFonts w:ascii="Arial" w:hAnsi="Arial" w:hint="default"/>
      </w:rPr>
    </w:lvl>
    <w:lvl w:ilvl="8" w:tplc="3EA8016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1C340E6"/>
    <w:multiLevelType w:val="hybridMultilevel"/>
    <w:tmpl w:val="2F46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F33562"/>
    <w:multiLevelType w:val="hybridMultilevel"/>
    <w:tmpl w:val="4D3E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DA1644"/>
    <w:multiLevelType w:val="hybridMultilevel"/>
    <w:tmpl w:val="B13E0602"/>
    <w:lvl w:ilvl="0" w:tplc="B71060E4">
      <w:start w:val="1"/>
      <w:numFmt w:val="bullet"/>
      <w:lvlText w:val="•"/>
      <w:lvlJc w:val="left"/>
      <w:pPr>
        <w:tabs>
          <w:tab w:val="num" w:pos="360"/>
        </w:tabs>
        <w:ind w:left="360" w:hanging="360"/>
      </w:pPr>
      <w:rPr>
        <w:rFonts w:ascii="Arial" w:hAnsi="Arial" w:hint="default"/>
      </w:rPr>
    </w:lvl>
    <w:lvl w:ilvl="1" w:tplc="9F3E873E">
      <w:numFmt w:val="bullet"/>
      <w:lvlText w:val="–"/>
      <w:lvlJc w:val="left"/>
      <w:pPr>
        <w:tabs>
          <w:tab w:val="num" w:pos="1080"/>
        </w:tabs>
        <w:ind w:left="1080" w:hanging="360"/>
      </w:pPr>
      <w:rPr>
        <w:rFonts w:ascii="Arial" w:hAnsi="Arial" w:hint="default"/>
      </w:rPr>
    </w:lvl>
    <w:lvl w:ilvl="2" w:tplc="CED8C966">
      <w:numFmt w:val="bullet"/>
      <w:lvlText w:val="•"/>
      <w:lvlJc w:val="left"/>
      <w:pPr>
        <w:tabs>
          <w:tab w:val="num" w:pos="1800"/>
        </w:tabs>
        <w:ind w:left="1800" w:hanging="360"/>
      </w:pPr>
      <w:rPr>
        <w:rFonts w:ascii="Arial" w:hAnsi="Arial" w:hint="default"/>
      </w:rPr>
    </w:lvl>
    <w:lvl w:ilvl="3" w:tplc="0BA06D4E">
      <w:numFmt w:val="bullet"/>
      <w:lvlText w:val="–"/>
      <w:lvlJc w:val="left"/>
      <w:pPr>
        <w:tabs>
          <w:tab w:val="num" w:pos="2520"/>
        </w:tabs>
        <w:ind w:left="2520" w:hanging="360"/>
      </w:pPr>
      <w:rPr>
        <w:rFonts w:ascii="Arial" w:hAnsi="Arial" w:hint="default"/>
      </w:rPr>
    </w:lvl>
    <w:lvl w:ilvl="4" w:tplc="C8E46EB4">
      <w:numFmt w:val="bullet"/>
      <w:lvlText w:val="»"/>
      <w:lvlJc w:val="left"/>
      <w:pPr>
        <w:tabs>
          <w:tab w:val="num" w:pos="3240"/>
        </w:tabs>
        <w:ind w:left="3240" w:hanging="360"/>
      </w:pPr>
      <w:rPr>
        <w:rFonts w:ascii="Arial" w:hAnsi="Arial" w:hint="default"/>
      </w:rPr>
    </w:lvl>
    <w:lvl w:ilvl="5" w:tplc="60365DBC" w:tentative="1">
      <w:start w:val="1"/>
      <w:numFmt w:val="bullet"/>
      <w:lvlText w:val="•"/>
      <w:lvlJc w:val="left"/>
      <w:pPr>
        <w:tabs>
          <w:tab w:val="num" w:pos="3960"/>
        </w:tabs>
        <w:ind w:left="3960" w:hanging="360"/>
      </w:pPr>
      <w:rPr>
        <w:rFonts w:ascii="Arial" w:hAnsi="Arial" w:hint="default"/>
      </w:rPr>
    </w:lvl>
    <w:lvl w:ilvl="6" w:tplc="746CB980" w:tentative="1">
      <w:start w:val="1"/>
      <w:numFmt w:val="bullet"/>
      <w:lvlText w:val="•"/>
      <w:lvlJc w:val="left"/>
      <w:pPr>
        <w:tabs>
          <w:tab w:val="num" w:pos="4680"/>
        </w:tabs>
        <w:ind w:left="4680" w:hanging="360"/>
      </w:pPr>
      <w:rPr>
        <w:rFonts w:ascii="Arial" w:hAnsi="Arial" w:hint="default"/>
      </w:rPr>
    </w:lvl>
    <w:lvl w:ilvl="7" w:tplc="05169122" w:tentative="1">
      <w:start w:val="1"/>
      <w:numFmt w:val="bullet"/>
      <w:lvlText w:val="•"/>
      <w:lvlJc w:val="left"/>
      <w:pPr>
        <w:tabs>
          <w:tab w:val="num" w:pos="5400"/>
        </w:tabs>
        <w:ind w:left="5400" w:hanging="360"/>
      </w:pPr>
      <w:rPr>
        <w:rFonts w:ascii="Arial" w:hAnsi="Arial" w:hint="default"/>
      </w:rPr>
    </w:lvl>
    <w:lvl w:ilvl="8" w:tplc="6C80F26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6412289"/>
    <w:multiLevelType w:val="hybridMultilevel"/>
    <w:tmpl w:val="14E64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5C41E1"/>
    <w:multiLevelType w:val="hybridMultilevel"/>
    <w:tmpl w:val="19EE3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F5723A"/>
    <w:multiLevelType w:val="hybridMultilevel"/>
    <w:tmpl w:val="CC90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15:restartNumberingAfterBreak="0">
    <w:nsid w:val="70664ECE"/>
    <w:multiLevelType w:val="hybridMultilevel"/>
    <w:tmpl w:val="0290B324"/>
    <w:lvl w:ilvl="0" w:tplc="1CFE9C58">
      <w:start w:val="1"/>
      <w:numFmt w:val="bullet"/>
      <w:lvlText w:val="•"/>
      <w:lvlJc w:val="left"/>
      <w:pPr>
        <w:tabs>
          <w:tab w:val="num" w:pos="360"/>
        </w:tabs>
        <w:ind w:left="360" w:hanging="360"/>
      </w:pPr>
      <w:rPr>
        <w:rFonts w:ascii="Arial" w:hAnsi="Arial" w:hint="default"/>
      </w:rPr>
    </w:lvl>
    <w:lvl w:ilvl="1" w:tplc="63EE3580">
      <w:numFmt w:val="bullet"/>
      <w:lvlText w:val="–"/>
      <w:lvlJc w:val="left"/>
      <w:pPr>
        <w:tabs>
          <w:tab w:val="num" w:pos="1080"/>
        </w:tabs>
        <w:ind w:left="1080" w:hanging="360"/>
      </w:pPr>
      <w:rPr>
        <w:rFonts w:ascii="Arial" w:hAnsi="Arial" w:hint="default"/>
      </w:rPr>
    </w:lvl>
    <w:lvl w:ilvl="2" w:tplc="D722D362">
      <w:numFmt w:val="bullet"/>
      <w:lvlText w:val="•"/>
      <w:lvlJc w:val="left"/>
      <w:pPr>
        <w:tabs>
          <w:tab w:val="num" w:pos="1800"/>
        </w:tabs>
        <w:ind w:left="1800" w:hanging="360"/>
      </w:pPr>
      <w:rPr>
        <w:rFonts w:ascii="Arial" w:hAnsi="Arial" w:hint="default"/>
      </w:rPr>
    </w:lvl>
    <w:lvl w:ilvl="3" w:tplc="F0022E3E">
      <w:start w:val="1"/>
      <w:numFmt w:val="bullet"/>
      <w:lvlText w:val="•"/>
      <w:lvlJc w:val="left"/>
      <w:pPr>
        <w:tabs>
          <w:tab w:val="num" w:pos="2520"/>
        </w:tabs>
        <w:ind w:left="2520" w:hanging="360"/>
      </w:pPr>
      <w:rPr>
        <w:rFonts w:ascii="Arial" w:hAnsi="Arial" w:hint="default"/>
      </w:rPr>
    </w:lvl>
    <w:lvl w:ilvl="4" w:tplc="46BE5CA2">
      <w:start w:val="1"/>
      <w:numFmt w:val="bullet"/>
      <w:lvlText w:val="•"/>
      <w:lvlJc w:val="left"/>
      <w:pPr>
        <w:tabs>
          <w:tab w:val="num" w:pos="3240"/>
        </w:tabs>
        <w:ind w:left="3240" w:hanging="360"/>
      </w:pPr>
      <w:rPr>
        <w:rFonts w:ascii="Arial" w:hAnsi="Arial" w:hint="default"/>
      </w:rPr>
    </w:lvl>
    <w:lvl w:ilvl="5" w:tplc="0BECD2E8" w:tentative="1">
      <w:start w:val="1"/>
      <w:numFmt w:val="bullet"/>
      <w:lvlText w:val="•"/>
      <w:lvlJc w:val="left"/>
      <w:pPr>
        <w:tabs>
          <w:tab w:val="num" w:pos="3960"/>
        </w:tabs>
        <w:ind w:left="3960" w:hanging="360"/>
      </w:pPr>
      <w:rPr>
        <w:rFonts w:ascii="Arial" w:hAnsi="Arial" w:hint="default"/>
      </w:rPr>
    </w:lvl>
    <w:lvl w:ilvl="6" w:tplc="AD365FA6" w:tentative="1">
      <w:start w:val="1"/>
      <w:numFmt w:val="bullet"/>
      <w:lvlText w:val="•"/>
      <w:lvlJc w:val="left"/>
      <w:pPr>
        <w:tabs>
          <w:tab w:val="num" w:pos="4680"/>
        </w:tabs>
        <w:ind w:left="4680" w:hanging="360"/>
      </w:pPr>
      <w:rPr>
        <w:rFonts w:ascii="Arial" w:hAnsi="Arial" w:hint="default"/>
      </w:rPr>
    </w:lvl>
    <w:lvl w:ilvl="7" w:tplc="BA2846FE" w:tentative="1">
      <w:start w:val="1"/>
      <w:numFmt w:val="bullet"/>
      <w:lvlText w:val="•"/>
      <w:lvlJc w:val="left"/>
      <w:pPr>
        <w:tabs>
          <w:tab w:val="num" w:pos="5400"/>
        </w:tabs>
        <w:ind w:left="5400" w:hanging="360"/>
      </w:pPr>
      <w:rPr>
        <w:rFonts w:ascii="Arial" w:hAnsi="Arial" w:hint="default"/>
      </w:rPr>
    </w:lvl>
    <w:lvl w:ilvl="8" w:tplc="E2A0B15A"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87E5C95"/>
    <w:multiLevelType w:val="hybridMultilevel"/>
    <w:tmpl w:val="08946718"/>
    <w:lvl w:ilvl="0" w:tplc="69D0D852">
      <w:start w:val="1"/>
      <w:numFmt w:val="bullet"/>
      <w:lvlText w:val="•"/>
      <w:lvlJc w:val="left"/>
      <w:pPr>
        <w:tabs>
          <w:tab w:val="num" w:pos="360"/>
        </w:tabs>
        <w:ind w:left="360" w:hanging="360"/>
      </w:pPr>
      <w:rPr>
        <w:rFonts w:ascii="Arial" w:hAnsi="Arial" w:hint="default"/>
      </w:rPr>
    </w:lvl>
    <w:lvl w:ilvl="1" w:tplc="7D1E621A">
      <w:numFmt w:val="bullet"/>
      <w:lvlText w:val="–"/>
      <w:lvlJc w:val="left"/>
      <w:pPr>
        <w:tabs>
          <w:tab w:val="num" w:pos="1080"/>
        </w:tabs>
        <w:ind w:left="1080" w:hanging="360"/>
      </w:pPr>
      <w:rPr>
        <w:rFonts w:ascii="Arial" w:hAnsi="Arial" w:hint="default"/>
      </w:rPr>
    </w:lvl>
    <w:lvl w:ilvl="2" w:tplc="104EBBCE">
      <w:numFmt w:val="bullet"/>
      <w:lvlText w:val="•"/>
      <w:lvlJc w:val="left"/>
      <w:pPr>
        <w:tabs>
          <w:tab w:val="num" w:pos="1800"/>
        </w:tabs>
        <w:ind w:left="1800" w:hanging="360"/>
      </w:pPr>
      <w:rPr>
        <w:rFonts w:ascii="Arial" w:hAnsi="Arial" w:hint="default"/>
      </w:rPr>
    </w:lvl>
    <w:lvl w:ilvl="3" w:tplc="6242D912">
      <w:numFmt w:val="bullet"/>
      <w:lvlText w:val="–"/>
      <w:lvlJc w:val="left"/>
      <w:pPr>
        <w:tabs>
          <w:tab w:val="num" w:pos="2520"/>
        </w:tabs>
        <w:ind w:left="2520" w:hanging="360"/>
      </w:pPr>
      <w:rPr>
        <w:rFonts w:ascii="Arial" w:hAnsi="Arial" w:hint="default"/>
      </w:rPr>
    </w:lvl>
    <w:lvl w:ilvl="4" w:tplc="1ACA0E70">
      <w:numFmt w:val="bullet"/>
      <w:lvlText w:val="»"/>
      <w:lvlJc w:val="left"/>
      <w:pPr>
        <w:tabs>
          <w:tab w:val="num" w:pos="3240"/>
        </w:tabs>
        <w:ind w:left="3240" w:hanging="360"/>
      </w:pPr>
      <w:rPr>
        <w:rFonts w:ascii="Arial" w:hAnsi="Arial" w:hint="default"/>
      </w:rPr>
    </w:lvl>
    <w:lvl w:ilvl="5" w:tplc="5E0C5F6E" w:tentative="1">
      <w:start w:val="1"/>
      <w:numFmt w:val="bullet"/>
      <w:lvlText w:val="•"/>
      <w:lvlJc w:val="left"/>
      <w:pPr>
        <w:tabs>
          <w:tab w:val="num" w:pos="3960"/>
        </w:tabs>
        <w:ind w:left="3960" w:hanging="360"/>
      </w:pPr>
      <w:rPr>
        <w:rFonts w:ascii="Arial" w:hAnsi="Arial" w:hint="default"/>
      </w:rPr>
    </w:lvl>
    <w:lvl w:ilvl="6" w:tplc="9C1A0FCE" w:tentative="1">
      <w:start w:val="1"/>
      <w:numFmt w:val="bullet"/>
      <w:lvlText w:val="•"/>
      <w:lvlJc w:val="left"/>
      <w:pPr>
        <w:tabs>
          <w:tab w:val="num" w:pos="4680"/>
        </w:tabs>
        <w:ind w:left="4680" w:hanging="360"/>
      </w:pPr>
      <w:rPr>
        <w:rFonts w:ascii="Arial" w:hAnsi="Arial" w:hint="default"/>
      </w:rPr>
    </w:lvl>
    <w:lvl w:ilvl="7" w:tplc="980ED566" w:tentative="1">
      <w:start w:val="1"/>
      <w:numFmt w:val="bullet"/>
      <w:lvlText w:val="•"/>
      <w:lvlJc w:val="left"/>
      <w:pPr>
        <w:tabs>
          <w:tab w:val="num" w:pos="5400"/>
        </w:tabs>
        <w:ind w:left="5400" w:hanging="360"/>
      </w:pPr>
      <w:rPr>
        <w:rFonts w:ascii="Arial" w:hAnsi="Arial" w:hint="default"/>
      </w:rPr>
    </w:lvl>
    <w:lvl w:ilvl="8" w:tplc="400EC9FA"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37"/>
  </w:num>
  <w:num w:numId="5" w16cid:durableId="19949176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1"/>
  </w:num>
  <w:num w:numId="8" w16cid:durableId="66853061">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6"/>
  </w:num>
  <w:num w:numId="11" w16cid:durableId="658192778">
    <w:abstractNumId w:val="34"/>
  </w:num>
  <w:num w:numId="12" w16cid:durableId="124467106">
    <w:abstractNumId w:val="25"/>
  </w:num>
  <w:num w:numId="13" w16cid:durableId="1977107221">
    <w:abstractNumId w:val="18"/>
  </w:num>
  <w:num w:numId="14" w16cid:durableId="1292786388">
    <w:abstractNumId w:val="26"/>
  </w:num>
  <w:num w:numId="15" w16cid:durableId="1514489152">
    <w:abstractNumId w:val="29"/>
  </w:num>
  <w:num w:numId="16" w16cid:durableId="184448708">
    <w:abstractNumId w:val="36"/>
  </w:num>
  <w:num w:numId="17" w16cid:durableId="2054692621">
    <w:abstractNumId w:val="28"/>
  </w:num>
  <w:num w:numId="18" w16cid:durableId="197402291">
    <w:abstractNumId w:val="19"/>
  </w:num>
  <w:num w:numId="19" w16cid:durableId="983238912">
    <w:abstractNumId w:val="35"/>
  </w:num>
  <w:num w:numId="20" w16cid:durableId="2108231386">
    <w:abstractNumId w:val="27"/>
  </w:num>
  <w:num w:numId="21" w16cid:durableId="1989361026">
    <w:abstractNumId w:val="24"/>
  </w:num>
  <w:num w:numId="22" w16cid:durableId="1842546346">
    <w:abstractNumId w:val="15"/>
  </w:num>
  <w:num w:numId="23" w16cid:durableId="1598558866">
    <w:abstractNumId w:val="23"/>
  </w:num>
  <w:num w:numId="24" w16cid:durableId="475731953">
    <w:abstractNumId w:val="14"/>
  </w:num>
  <w:num w:numId="25" w16cid:durableId="1854419511">
    <w:abstractNumId w:val="10"/>
  </w:num>
  <w:num w:numId="26" w16cid:durableId="1155687208">
    <w:abstractNumId w:val="32"/>
  </w:num>
  <w:num w:numId="27" w16cid:durableId="1014262958">
    <w:abstractNumId w:val="11"/>
  </w:num>
  <w:num w:numId="28" w16cid:durableId="859588846">
    <w:abstractNumId w:val="16"/>
  </w:num>
  <w:num w:numId="29" w16cid:durableId="1891571625">
    <w:abstractNumId w:val="30"/>
  </w:num>
  <w:num w:numId="30" w16cid:durableId="300428030">
    <w:abstractNumId w:val="3"/>
  </w:num>
  <w:num w:numId="31" w16cid:durableId="2040156094">
    <w:abstractNumId w:val="13"/>
  </w:num>
  <w:num w:numId="32" w16cid:durableId="745688621">
    <w:abstractNumId w:val="0"/>
  </w:num>
  <w:num w:numId="33" w16cid:durableId="1704593817">
    <w:abstractNumId w:val="1"/>
  </w:num>
  <w:num w:numId="34" w16cid:durableId="1756171059">
    <w:abstractNumId w:val="17"/>
  </w:num>
  <w:num w:numId="35" w16cid:durableId="602803946">
    <w:abstractNumId w:val="20"/>
  </w:num>
  <w:num w:numId="36" w16cid:durableId="725185136">
    <w:abstractNumId w:val="8"/>
  </w:num>
  <w:num w:numId="37" w16cid:durableId="330375755">
    <w:abstractNumId w:val="4"/>
  </w:num>
  <w:num w:numId="38" w16cid:durableId="1453358857">
    <w:abstractNumId w:val="31"/>
  </w:num>
  <w:num w:numId="39" w16cid:durableId="1040008910">
    <w:abstractNumId w:val="7"/>
  </w:num>
  <w:num w:numId="40" w16cid:durableId="1288120024">
    <w:abstractNumId w:val="12"/>
  </w:num>
  <w:num w:numId="41" w16cid:durableId="410129432">
    <w:abstractNumId w:val="9"/>
  </w:num>
  <w:num w:numId="42" w16cid:durableId="1683971953">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B7"/>
    <w:rsid w:val="0002357C"/>
    <w:rsid w:val="00024338"/>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0C5"/>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42A7"/>
    <w:rsid w:val="000C4F72"/>
    <w:rsid w:val="000C51C6"/>
    <w:rsid w:val="000C51EA"/>
    <w:rsid w:val="000C5BE0"/>
    <w:rsid w:val="000C7506"/>
    <w:rsid w:val="000D050B"/>
    <w:rsid w:val="000D2A2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7EF"/>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1B15"/>
    <w:rsid w:val="00253327"/>
    <w:rsid w:val="0025373D"/>
    <w:rsid w:val="00253F07"/>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2FE"/>
    <w:rsid w:val="00326902"/>
    <w:rsid w:val="00330749"/>
    <w:rsid w:val="0033083F"/>
    <w:rsid w:val="003312D3"/>
    <w:rsid w:val="00332A60"/>
    <w:rsid w:val="00333158"/>
    <w:rsid w:val="003333D3"/>
    <w:rsid w:val="00333A4C"/>
    <w:rsid w:val="0033486B"/>
    <w:rsid w:val="0033486E"/>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A95"/>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3C4"/>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6CD3"/>
    <w:rsid w:val="006476FB"/>
    <w:rsid w:val="00650714"/>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845"/>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7DB"/>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510B"/>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E0C"/>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5720"/>
    <w:rsid w:val="006D669F"/>
    <w:rsid w:val="006D6CB0"/>
    <w:rsid w:val="006D7810"/>
    <w:rsid w:val="006E064C"/>
    <w:rsid w:val="006E0C02"/>
    <w:rsid w:val="006E1452"/>
    <w:rsid w:val="006E16E6"/>
    <w:rsid w:val="006E1ECC"/>
    <w:rsid w:val="006E2D78"/>
    <w:rsid w:val="006E2E2A"/>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F1F"/>
    <w:rsid w:val="007E04DF"/>
    <w:rsid w:val="007E0568"/>
    <w:rsid w:val="007E15A9"/>
    <w:rsid w:val="007E2417"/>
    <w:rsid w:val="007E2565"/>
    <w:rsid w:val="007E32C7"/>
    <w:rsid w:val="007E44F9"/>
    <w:rsid w:val="007E460F"/>
    <w:rsid w:val="007E53EC"/>
    <w:rsid w:val="007E54F5"/>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2E81"/>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6ECB"/>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551"/>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7C2"/>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2B3B"/>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493"/>
    <w:rsid w:val="00BE3D35"/>
    <w:rsid w:val="00BE454B"/>
    <w:rsid w:val="00BE4AEE"/>
    <w:rsid w:val="00BE5C1E"/>
    <w:rsid w:val="00BE64A0"/>
    <w:rsid w:val="00BE6DE9"/>
    <w:rsid w:val="00BE6FAD"/>
    <w:rsid w:val="00BE703B"/>
    <w:rsid w:val="00BF1E3E"/>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8F0"/>
    <w:rsid w:val="00C646DF"/>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62E"/>
    <w:rsid w:val="00D221D7"/>
    <w:rsid w:val="00D22A65"/>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26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2EB2"/>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97F"/>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CF1"/>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C7AE5"/>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59D5"/>
    <w:rsid w:val="00F663DF"/>
    <w:rsid w:val="00F667EB"/>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B19"/>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TotalTime>
  <Pages>3</Pages>
  <Words>774</Words>
  <Characters>4417</Characters>
  <Application>Microsoft Office Word</Application>
  <DocSecurity>0</DocSecurity>
  <Lines>36</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10</cp:revision>
  <cp:lastPrinted>2016-08-05T18:54:00Z</cp:lastPrinted>
  <dcterms:created xsi:type="dcterms:W3CDTF">2022-08-04T22:55:00Z</dcterms:created>
  <dcterms:modified xsi:type="dcterms:W3CDTF">2022-08-10T17:50:00Z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